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7E9EB" w14:textId="43C61D74" w:rsidR="00EC706E" w:rsidRPr="006165D2" w:rsidRDefault="00EC706E" w:rsidP="00096819">
      <w:pPr>
        <w:keepLines/>
        <w:tabs>
          <w:tab w:val="right" w:pos="10440"/>
          <w:tab w:val="right" w:pos="13323"/>
        </w:tabs>
        <w:spacing w:before="120" w:after="0" w:line="240" w:lineRule="auto"/>
        <w:rPr>
          <w:rFonts w:eastAsia="SimSun" w:cstheme="minorHAnsi"/>
          <w:b/>
          <w:sz w:val="24"/>
          <w:szCs w:val="24"/>
          <w:lang w:eastAsia="zh-CN"/>
        </w:rPr>
      </w:pPr>
      <w:bookmarkStart w:id="0" w:name="Title"/>
      <w:bookmarkStart w:id="1" w:name="DocumentFor"/>
      <w:bookmarkEnd w:id="0"/>
      <w:bookmarkEnd w:id="1"/>
      <w:r w:rsidRPr="006165D2">
        <w:rPr>
          <w:rFonts w:eastAsia="MS Mincho" w:cstheme="minorHAnsi"/>
          <w:b/>
          <w:sz w:val="24"/>
          <w:szCs w:val="24"/>
        </w:rPr>
        <w:t>3GPP TSG-RAN WG4 Meeting #</w:t>
      </w:r>
      <w:r w:rsidRPr="006165D2">
        <w:rPr>
          <w:rFonts w:eastAsia="MS Mincho" w:cstheme="minorHAnsi"/>
          <w:sz w:val="20"/>
          <w:szCs w:val="20"/>
        </w:rPr>
        <w:t xml:space="preserve"> </w:t>
      </w:r>
      <w:r w:rsidRPr="006165D2">
        <w:rPr>
          <w:rFonts w:eastAsia="MS Mincho" w:cstheme="minorHAnsi"/>
          <w:b/>
          <w:sz w:val="24"/>
          <w:szCs w:val="24"/>
        </w:rPr>
        <w:t>10</w:t>
      </w:r>
      <w:r w:rsidR="00024141" w:rsidRPr="006165D2">
        <w:rPr>
          <w:rFonts w:eastAsia="MS Mincho" w:cstheme="minorHAnsi"/>
          <w:b/>
          <w:sz w:val="24"/>
          <w:szCs w:val="24"/>
        </w:rPr>
        <w:t>6</w:t>
      </w:r>
      <w:r w:rsidR="009C0D53" w:rsidRPr="006165D2">
        <w:rPr>
          <w:rFonts w:eastAsia="MS Mincho" w:cstheme="minorHAnsi"/>
          <w:b/>
          <w:sz w:val="24"/>
          <w:szCs w:val="24"/>
        </w:rPr>
        <w:t>bis-e</w:t>
      </w:r>
      <w:r w:rsidRPr="006165D2">
        <w:rPr>
          <w:rFonts w:eastAsia="MS Mincho" w:cstheme="minorHAnsi"/>
          <w:b/>
          <w:sz w:val="24"/>
          <w:szCs w:val="24"/>
        </w:rPr>
        <w:tab/>
      </w:r>
      <w:r w:rsidR="00237B31" w:rsidRPr="006165D2">
        <w:rPr>
          <w:rFonts w:eastAsia="MS Mincho" w:cstheme="minorHAnsi"/>
          <w:b/>
          <w:sz w:val="24"/>
          <w:szCs w:val="24"/>
        </w:rPr>
        <w:t>R4-23</w:t>
      </w:r>
      <w:r w:rsidR="009C0D53" w:rsidRPr="006165D2">
        <w:rPr>
          <w:rFonts w:eastAsia="MS Mincho" w:cstheme="minorHAnsi"/>
          <w:b/>
          <w:sz w:val="24"/>
          <w:szCs w:val="24"/>
        </w:rPr>
        <w:t>xxxxx</w:t>
      </w:r>
    </w:p>
    <w:p w14:paraId="07EC9144" w14:textId="7A3EB602" w:rsidR="00FB277C" w:rsidRPr="006165D2" w:rsidRDefault="009C0D53" w:rsidP="00096819">
      <w:pPr>
        <w:widowControl w:val="0"/>
        <w:tabs>
          <w:tab w:val="left" w:pos="8190"/>
        </w:tabs>
        <w:spacing w:before="120" w:after="0" w:line="240" w:lineRule="auto"/>
        <w:rPr>
          <w:rFonts w:eastAsia="SimSun" w:cstheme="minorHAnsi"/>
          <w:b/>
          <w:sz w:val="24"/>
          <w:szCs w:val="24"/>
          <w:lang w:eastAsia="zh-CN"/>
        </w:rPr>
      </w:pPr>
      <w:r w:rsidRPr="006165D2">
        <w:rPr>
          <w:rFonts w:eastAsia="SimSun" w:cstheme="minorHAnsi"/>
          <w:b/>
          <w:sz w:val="24"/>
          <w:szCs w:val="24"/>
          <w:lang w:eastAsia="zh-CN"/>
        </w:rPr>
        <w:t>Online, April 17 – April 26, 2023</w:t>
      </w:r>
    </w:p>
    <w:p w14:paraId="31E346EE" w14:textId="77777777" w:rsidR="00024141" w:rsidRPr="006165D2" w:rsidRDefault="00024141" w:rsidP="00096819">
      <w:pPr>
        <w:widowControl w:val="0"/>
        <w:tabs>
          <w:tab w:val="left" w:pos="8190"/>
        </w:tabs>
        <w:spacing w:before="120" w:after="0" w:line="240" w:lineRule="auto"/>
        <w:rPr>
          <w:rFonts w:eastAsia="Times New Roman" w:cstheme="minorHAnsi"/>
          <w:noProof/>
          <w:sz w:val="24"/>
          <w:szCs w:val="20"/>
        </w:rPr>
      </w:pPr>
    </w:p>
    <w:p w14:paraId="198D845E" w14:textId="77777777" w:rsidR="00FB277C" w:rsidRPr="006165D2" w:rsidRDefault="00FB277C" w:rsidP="00096819">
      <w:pPr>
        <w:tabs>
          <w:tab w:val="left" w:pos="1985"/>
        </w:tabs>
        <w:spacing w:before="120" w:after="0" w:line="256" w:lineRule="auto"/>
        <w:rPr>
          <w:rFonts w:eastAsia="Times New Roman" w:cstheme="minorHAnsi"/>
          <w:sz w:val="24"/>
        </w:rPr>
      </w:pPr>
      <w:r w:rsidRPr="006165D2">
        <w:rPr>
          <w:rFonts w:eastAsia="Times New Roman" w:cstheme="minorHAnsi"/>
          <w:b/>
          <w:sz w:val="24"/>
        </w:rPr>
        <w:t xml:space="preserve">Source: </w:t>
      </w:r>
      <w:r w:rsidRPr="006165D2">
        <w:rPr>
          <w:rFonts w:eastAsia="Times New Roman" w:cstheme="minorHAnsi"/>
          <w:b/>
          <w:sz w:val="24"/>
        </w:rPr>
        <w:tab/>
      </w:r>
      <w:r w:rsidRPr="006165D2">
        <w:rPr>
          <w:rFonts w:eastAsia="Times New Roman" w:cstheme="minorHAnsi"/>
          <w:sz w:val="24"/>
        </w:rPr>
        <w:t>Qualcomm Incorporated</w:t>
      </w:r>
    </w:p>
    <w:p w14:paraId="651BD97F" w14:textId="0BD4FC40" w:rsidR="00FB277C" w:rsidRPr="006165D2" w:rsidRDefault="00FB277C" w:rsidP="00096819">
      <w:pPr>
        <w:tabs>
          <w:tab w:val="left" w:pos="1985"/>
        </w:tabs>
        <w:spacing w:before="120" w:after="0" w:line="256" w:lineRule="auto"/>
        <w:ind w:left="1980" w:hanging="1980"/>
        <w:rPr>
          <w:rFonts w:eastAsia="Times New Roman" w:cstheme="minorHAnsi"/>
          <w:sz w:val="24"/>
          <w:szCs w:val="24"/>
        </w:rPr>
      </w:pPr>
      <w:r w:rsidRPr="006165D2">
        <w:rPr>
          <w:rFonts w:eastAsia="Times New Roman" w:cstheme="minorHAnsi"/>
          <w:b/>
          <w:sz w:val="24"/>
        </w:rPr>
        <w:t>Title:</w:t>
      </w:r>
      <w:r w:rsidRPr="006165D2">
        <w:rPr>
          <w:rFonts w:eastAsia="Times New Roman" w:cstheme="minorHAnsi"/>
          <w:sz w:val="24"/>
        </w:rPr>
        <w:t xml:space="preserve"> </w:t>
      </w:r>
      <w:r w:rsidRPr="006165D2">
        <w:rPr>
          <w:rFonts w:eastAsia="Times New Roman" w:cstheme="minorHAnsi"/>
          <w:sz w:val="24"/>
        </w:rPr>
        <w:tab/>
      </w:r>
      <w:r w:rsidR="00F5374F" w:rsidRPr="00F5374F">
        <w:rPr>
          <w:rFonts w:eastAsia="Times New Roman" w:cstheme="minorHAnsi"/>
          <w:sz w:val="24"/>
        </w:rPr>
        <w:t xml:space="preserve">Discussion on ATG UE Demodulation requirement </w:t>
      </w:r>
      <w:r w:rsidR="00B23EDC">
        <w:rPr>
          <w:rFonts w:eastAsia="Times New Roman" w:cstheme="minorHAnsi"/>
          <w:sz w:val="24"/>
        </w:rPr>
        <w:t>–</w:t>
      </w:r>
      <w:r w:rsidR="00F5374F" w:rsidRPr="00F5374F">
        <w:rPr>
          <w:rFonts w:eastAsia="Times New Roman" w:cstheme="minorHAnsi"/>
          <w:sz w:val="24"/>
        </w:rPr>
        <w:t xml:space="preserve"> </w:t>
      </w:r>
      <w:r w:rsidR="00F5374F">
        <w:rPr>
          <w:rFonts w:eastAsia="Times New Roman" w:cstheme="minorHAnsi"/>
          <w:sz w:val="24"/>
        </w:rPr>
        <w:t>UE</w:t>
      </w:r>
      <w:r w:rsidR="00B23EDC">
        <w:rPr>
          <w:rFonts w:eastAsia="Times New Roman" w:cstheme="minorHAnsi"/>
          <w:sz w:val="24"/>
        </w:rPr>
        <w:t xml:space="preserve"> Demod</w:t>
      </w:r>
    </w:p>
    <w:p w14:paraId="7873C4AF" w14:textId="2CB53E61" w:rsidR="00FB277C" w:rsidRPr="006165D2" w:rsidRDefault="00FB277C" w:rsidP="00096819">
      <w:pPr>
        <w:tabs>
          <w:tab w:val="left" w:pos="1985"/>
        </w:tabs>
        <w:spacing w:before="120" w:after="0" w:line="256" w:lineRule="auto"/>
        <w:ind w:left="1980" w:hanging="1980"/>
        <w:rPr>
          <w:rFonts w:eastAsia="Times New Roman" w:cstheme="minorHAnsi"/>
          <w:sz w:val="24"/>
          <w:szCs w:val="24"/>
        </w:rPr>
      </w:pPr>
      <w:r w:rsidRPr="006165D2">
        <w:rPr>
          <w:rFonts w:eastAsia="Times New Roman" w:cstheme="minorHAnsi"/>
          <w:b/>
          <w:sz w:val="24"/>
        </w:rPr>
        <w:t>Agenda item:</w:t>
      </w:r>
      <w:r w:rsidRPr="006165D2">
        <w:rPr>
          <w:rFonts w:eastAsia="Times New Roman" w:cstheme="minorHAnsi"/>
          <w:sz w:val="24"/>
        </w:rPr>
        <w:tab/>
      </w:r>
      <w:r w:rsidR="00406029" w:rsidRPr="006165D2">
        <w:rPr>
          <w:rFonts w:eastAsia="Times New Roman" w:cstheme="minorHAnsi"/>
          <w:sz w:val="24"/>
        </w:rPr>
        <w:t>5.14.5.</w:t>
      </w:r>
      <w:r w:rsidR="00BE52D3">
        <w:rPr>
          <w:rFonts w:eastAsia="Times New Roman" w:cstheme="minorHAnsi"/>
          <w:sz w:val="24"/>
        </w:rPr>
        <w:t>2</w:t>
      </w:r>
    </w:p>
    <w:p w14:paraId="0C4D6ED4" w14:textId="1C1D3E53" w:rsidR="00FB277C" w:rsidRPr="006165D2" w:rsidRDefault="00FB277C" w:rsidP="00096819">
      <w:pPr>
        <w:tabs>
          <w:tab w:val="left" w:pos="1985"/>
        </w:tabs>
        <w:spacing w:before="120" w:after="0" w:line="256" w:lineRule="auto"/>
        <w:rPr>
          <w:rFonts w:eastAsia="Times New Roman" w:cstheme="minorHAnsi"/>
          <w:sz w:val="24"/>
          <w:szCs w:val="24"/>
        </w:rPr>
      </w:pPr>
      <w:r w:rsidRPr="006165D2">
        <w:rPr>
          <w:rFonts w:eastAsia="Times New Roman" w:cstheme="minorHAnsi"/>
          <w:b/>
          <w:sz w:val="24"/>
        </w:rPr>
        <w:t>Document for:</w:t>
      </w:r>
      <w:r w:rsidRPr="006165D2">
        <w:rPr>
          <w:rFonts w:eastAsia="Times New Roman" w:cstheme="minorHAnsi"/>
          <w:sz w:val="24"/>
        </w:rPr>
        <w:tab/>
      </w:r>
      <w:r w:rsidR="00244749">
        <w:rPr>
          <w:rFonts w:eastAsia="Times New Roman" w:cstheme="minorHAnsi"/>
          <w:sz w:val="24"/>
        </w:rPr>
        <w:t>Approval</w:t>
      </w:r>
    </w:p>
    <w:p w14:paraId="11A17B3B" w14:textId="795234AA" w:rsidR="00FB277C" w:rsidRPr="006165D2" w:rsidRDefault="00FB277C" w:rsidP="00096819">
      <w:pPr>
        <w:keepNext/>
        <w:keepLines/>
        <w:numPr>
          <w:ilvl w:val="0"/>
          <w:numId w:val="16"/>
        </w:numPr>
        <w:pBdr>
          <w:top w:val="single" w:sz="12" w:space="3" w:color="auto"/>
        </w:pBdr>
        <w:tabs>
          <w:tab w:val="num" w:pos="522"/>
        </w:tabs>
        <w:spacing w:before="120" w:after="0" w:line="240" w:lineRule="auto"/>
        <w:ind w:left="522" w:hanging="522"/>
        <w:outlineLvl w:val="0"/>
        <w:rPr>
          <w:rFonts w:eastAsia="Times New Roman" w:cstheme="minorHAnsi"/>
          <w:sz w:val="36"/>
          <w:szCs w:val="20"/>
        </w:rPr>
      </w:pPr>
      <w:r w:rsidRPr="006165D2">
        <w:rPr>
          <w:rFonts w:eastAsia="Times New Roman" w:cstheme="minorHAnsi"/>
          <w:sz w:val="36"/>
          <w:szCs w:val="20"/>
        </w:rPr>
        <w:t>Introduction</w:t>
      </w:r>
      <w:r w:rsidRPr="006165D2">
        <w:rPr>
          <w:rFonts w:eastAsia="Times New Roman" w:cstheme="minorHAnsi"/>
          <w:b/>
          <w:bCs/>
        </w:rPr>
        <w:fldChar w:fldCharType="begin"/>
      </w:r>
      <w:r w:rsidRPr="006165D2">
        <w:rPr>
          <w:rFonts w:eastAsia="Times New Roman" w:cstheme="minorHAnsi"/>
          <w:b/>
          <w:bCs/>
        </w:rPr>
        <w:instrText xml:space="preserve"> SEQ Obs \h \r0 </w:instrText>
      </w:r>
      <w:r w:rsidRPr="006165D2">
        <w:rPr>
          <w:rFonts w:eastAsia="Times New Roman" w:cstheme="minorHAnsi"/>
          <w:b/>
          <w:bCs/>
        </w:rPr>
        <w:fldChar w:fldCharType="end"/>
      </w:r>
      <w:r w:rsidRPr="006165D2">
        <w:rPr>
          <w:rFonts w:eastAsia="Times New Roman" w:cstheme="minorHAnsi"/>
          <w:b/>
          <w:bCs/>
        </w:rPr>
        <w:fldChar w:fldCharType="begin"/>
      </w:r>
      <w:r w:rsidRPr="006165D2">
        <w:rPr>
          <w:rFonts w:eastAsia="Times New Roman" w:cstheme="minorHAnsi"/>
          <w:b/>
          <w:bCs/>
        </w:rPr>
        <w:instrText xml:space="preserve"> SEQ Props \h \r0</w:instrText>
      </w:r>
      <w:r w:rsidRPr="006165D2">
        <w:rPr>
          <w:rFonts w:eastAsia="Times New Roman" w:cstheme="minorHAnsi"/>
          <w:b/>
          <w:bCs/>
        </w:rPr>
        <w:fldChar w:fldCharType="end"/>
      </w:r>
    </w:p>
    <w:p w14:paraId="4519A72A" w14:textId="4D379D64" w:rsidR="008F7905" w:rsidRPr="006165D2" w:rsidRDefault="00AC785E" w:rsidP="00096819">
      <w:pPr>
        <w:spacing w:before="120" w:after="0" w:line="256" w:lineRule="auto"/>
        <w:rPr>
          <w:rFonts w:eastAsia="Times New Roman" w:cstheme="minorHAnsi"/>
        </w:rPr>
      </w:pPr>
      <w:r w:rsidRPr="006165D2">
        <w:rPr>
          <w:rFonts w:eastAsia="Times New Roman" w:cstheme="minorHAnsi"/>
        </w:rPr>
        <w:t xml:space="preserve">In </w:t>
      </w:r>
      <w:r w:rsidR="00866BA3" w:rsidRPr="006165D2">
        <w:rPr>
          <w:rFonts w:eastAsia="Times New Roman" w:cstheme="minorHAnsi"/>
        </w:rPr>
        <w:t xml:space="preserve">the previous RAN4 Meeting #106, some initial agreements were reached on the </w:t>
      </w:r>
      <w:r w:rsidR="00C530F1">
        <w:rPr>
          <w:rFonts w:eastAsia="Times New Roman" w:cstheme="minorHAnsi"/>
        </w:rPr>
        <w:t>UE Demodulation</w:t>
      </w:r>
      <w:r w:rsidR="00866BA3" w:rsidRPr="006165D2">
        <w:rPr>
          <w:rFonts w:eastAsia="Times New Roman" w:cstheme="minorHAnsi"/>
        </w:rPr>
        <w:t xml:space="preserve"> Requirements for ATG. In this contribution, we share our view on the open items.</w:t>
      </w:r>
    </w:p>
    <w:p w14:paraId="1A6A6A15" w14:textId="348840E5" w:rsidR="006165D2" w:rsidRPr="006165D2" w:rsidRDefault="006165D2" w:rsidP="00B815DB">
      <w:pPr>
        <w:pStyle w:val="Heading1"/>
        <w:rPr>
          <w:rFonts w:eastAsia="Yu Mincho Light"/>
          <w:lang w:eastAsia="zh-CN"/>
        </w:rPr>
      </w:pPr>
      <w:r w:rsidRPr="006165D2">
        <w:rPr>
          <w:rFonts w:eastAsia="Yu Mincho Light"/>
          <w:lang w:eastAsia="zh-CN"/>
        </w:rPr>
        <w:t>UE demodulation</w:t>
      </w:r>
      <w:r w:rsidR="00B815DB">
        <w:rPr>
          <w:rFonts w:eastAsia="Yu Mincho Light"/>
          <w:lang w:eastAsia="zh-CN"/>
        </w:rPr>
        <w:t xml:space="preserve"> Test Scope</w:t>
      </w:r>
    </w:p>
    <w:p w14:paraId="6711DDCC" w14:textId="7E370C99" w:rsidR="00B815DB" w:rsidRPr="00B815DB" w:rsidRDefault="00B815DB" w:rsidP="00B815DB">
      <w:pPr>
        <w:pStyle w:val="Heading2"/>
        <w:rPr>
          <w:rFonts w:asciiTheme="minorHAnsi" w:eastAsia="Yu Mincho Light" w:hAnsiTheme="minorHAnsi"/>
          <w:lang w:eastAsia="zh-CN"/>
        </w:rPr>
      </w:pPr>
      <w:bookmarkStart w:id="2" w:name="_Hlk128664768"/>
      <w:r>
        <w:rPr>
          <w:rFonts w:eastAsia="Yu Mincho Light"/>
          <w:lang w:eastAsia="zh-CN"/>
        </w:rPr>
        <w:t>Test Scope</w:t>
      </w:r>
      <w:r w:rsidR="00387F18">
        <w:rPr>
          <w:rFonts w:eastAsia="Yu Mincho Light"/>
          <w:lang w:eastAsia="zh-CN"/>
        </w:rPr>
        <w:t xml:space="preserve"> </w:t>
      </w:r>
    </w:p>
    <w:bookmarkEnd w:id="2"/>
    <w:p w14:paraId="27335E0A" w14:textId="6A5CE356" w:rsidR="00B815DB" w:rsidRDefault="00B815DB" w:rsidP="00B815DB">
      <w:pPr>
        <w:rPr>
          <w:lang w:eastAsia="ko-KR"/>
        </w:rPr>
      </w:pPr>
      <w:r>
        <w:rPr>
          <w:lang w:eastAsia="ko-KR"/>
        </w:rPr>
        <w:t xml:space="preserve">In the previous meeting, RAN4 has </w:t>
      </w:r>
      <w:r w:rsidR="00C768EF">
        <w:rPr>
          <w:lang w:eastAsia="ko-KR"/>
        </w:rPr>
        <w:t xml:space="preserve">considered </w:t>
      </w:r>
      <w:r w:rsidR="00A3300E">
        <w:rPr>
          <w:lang w:eastAsia="ko-KR"/>
        </w:rPr>
        <w:t xml:space="preserve">the following options related to Bandwidth &amp; SCS for ATG UE demodulation </w:t>
      </w:r>
      <w:r w:rsidR="00487B40">
        <w:rPr>
          <w:lang w:eastAsia="ko-KR"/>
        </w:rPr>
        <w:t>requirements to be introduced:</w:t>
      </w:r>
    </w:p>
    <w:p w14:paraId="64B8B57F" w14:textId="77777777" w:rsidR="00487B40" w:rsidRPr="006165D2" w:rsidRDefault="00487B40" w:rsidP="00487B40">
      <w:pPr>
        <w:numPr>
          <w:ilvl w:val="0"/>
          <w:numId w:val="13"/>
        </w:numPr>
        <w:spacing w:before="120" w:after="0" w:line="240" w:lineRule="auto"/>
        <w:rPr>
          <w:rFonts w:eastAsia="SimSun" w:cstheme="minorHAnsi"/>
          <w:sz w:val="20"/>
          <w:szCs w:val="20"/>
          <w:lang w:eastAsia="zh-CN"/>
        </w:rPr>
      </w:pPr>
      <w:r w:rsidRPr="006165D2">
        <w:rPr>
          <w:rFonts w:eastAsia="SimSun" w:cstheme="minorHAnsi"/>
          <w:sz w:val="20"/>
          <w:szCs w:val="20"/>
          <w:lang w:eastAsia="zh-CN"/>
        </w:rPr>
        <w:t>Apply 15kHz SCS for FDD, 30kHz SCS for TDD.</w:t>
      </w:r>
    </w:p>
    <w:p w14:paraId="1D17B21D" w14:textId="77777777" w:rsidR="00487B40" w:rsidRPr="006165D2" w:rsidRDefault="00487B40" w:rsidP="00487B40">
      <w:pPr>
        <w:numPr>
          <w:ilvl w:val="0"/>
          <w:numId w:val="13"/>
        </w:numPr>
        <w:spacing w:before="120" w:after="0" w:line="240" w:lineRule="auto"/>
        <w:rPr>
          <w:rFonts w:eastAsia="SimSun" w:cstheme="minorHAnsi"/>
          <w:sz w:val="20"/>
          <w:szCs w:val="20"/>
          <w:lang w:eastAsia="zh-CN"/>
        </w:rPr>
      </w:pPr>
      <w:r w:rsidRPr="006165D2">
        <w:rPr>
          <w:rFonts w:eastAsia="SimSun" w:cstheme="minorHAnsi"/>
          <w:sz w:val="20"/>
          <w:szCs w:val="20"/>
          <w:lang w:eastAsia="zh-CN"/>
        </w:rPr>
        <w:t>For FDD 15kHz</w:t>
      </w:r>
    </w:p>
    <w:p w14:paraId="3118C85F" w14:textId="77777777" w:rsidR="00487B40" w:rsidRPr="006165D2" w:rsidRDefault="00487B40" w:rsidP="00487B40">
      <w:pPr>
        <w:numPr>
          <w:ilvl w:val="1"/>
          <w:numId w:val="13"/>
        </w:numPr>
        <w:spacing w:before="120" w:after="0" w:line="240" w:lineRule="auto"/>
        <w:rPr>
          <w:rFonts w:eastAsia="SimSun" w:cstheme="minorHAnsi"/>
          <w:sz w:val="20"/>
          <w:szCs w:val="20"/>
          <w:lang w:eastAsia="zh-CN"/>
        </w:rPr>
      </w:pPr>
      <w:r w:rsidRPr="006165D2">
        <w:rPr>
          <w:rFonts w:eastAsia="SimSun" w:cstheme="minorHAnsi"/>
          <w:sz w:val="20"/>
          <w:szCs w:val="20"/>
          <w:lang w:eastAsia="zh-CN"/>
        </w:rPr>
        <w:t>10MHz</w:t>
      </w:r>
    </w:p>
    <w:p w14:paraId="1ECBA314" w14:textId="77777777" w:rsidR="00487B40" w:rsidRPr="006165D2" w:rsidRDefault="00487B40" w:rsidP="00487B40">
      <w:pPr>
        <w:numPr>
          <w:ilvl w:val="0"/>
          <w:numId w:val="13"/>
        </w:numPr>
        <w:spacing w:before="120" w:after="0" w:line="240" w:lineRule="auto"/>
        <w:rPr>
          <w:rFonts w:eastAsia="SimSun" w:cstheme="minorHAnsi"/>
          <w:sz w:val="20"/>
          <w:szCs w:val="20"/>
          <w:lang w:eastAsia="zh-CN"/>
        </w:rPr>
      </w:pPr>
      <w:r w:rsidRPr="006165D2">
        <w:rPr>
          <w:rFonts w:eastAsia="SimSun" w:cstheme="minorHAnsi"/>
          <w:sz w:val="20"/>
          <w:szCs w:val="20"/>
          <w:lang w:eastAsia="zh-CN"/>
        </w:rPr>
        <w:t xml:space="preserve">For TDD 30kHz, </w:t>
      </w:r>
    </w:p>
    <w:p w14:paraId="053C0372" w14:textId="77777777" w:rsidR="00487B40" w:rsidRPr="006165D2" w:rsidRDefault="00487B40" w:rsidP="00487B40">
      <w:pPr>
        <w:numPr>
          <w:ilvl w:val="1"/>
          <w:numId w:val="13"/>
        </w:numPr>
        <w:spacing w:before="120" w:after="0" w:line="240" w:lineRule="auto"/>
        <w:rPr>
          <w:rFonts w:eastAsia="SimSun" w:cstheme="minorHAnsi"/>
          <w:sz w:val="20"/>
          <w:szCs w:val="20"/>
          <w:lang w:eastAsia="zh-CN"/>
        </w:rPr>
      </w:pPr>
      <w:r w:rsidRPr="006165D2">
        <w:rPr>
          <w:rFonts w:eastAsia="SimSun" w:cstheme="minorHAnsi"/>
          <w:sz w:val="20"/>
          <w:szCs w:val="20"/>
          <w:lang w:eastAsia="zh-CN"/>
        </w:rPr>
        <w:t>40MHz or 100MHz</w:t>
      </w:r>
    </w:p>
    <w:p w14:paraId="1CB4F21B" w14:textId="088A398E" w:rsidR="00487B40" w:rsidRDefault="00487B40" w:rsidP="00B815DB">
      <w:pPr>
        <w:rPr>
          <w:lang w:eastAsia="ko-KR"/>
        </w:rPr>
      </w:pPr>
    </w:p>
    <w:p w14:paraId="39CEB1DC" w14:textId="073582EF" w:rsidR="00487B40" w:rsidRDefault="00487B40" w:rsidP="00B815DB">
      <w:pPr>
        <w:rPr>
          <w:lang w:eastAsia="ko-KR"/>
        </w:rPr>
      </w:pPr>
      <w:r>
        <w:rPr>
          <w:lang w:eastAsia="ko-KR"/>
        </w:rPr>
        <w:t>Regarding the choice of BW for TDD</w:t>
      </w:r>
      <w:r w:rsidR="00B07C74">
        <w:rPr>
          <w:lang w:eastAsia="ko-KR"/>
        </w:rPr>
        <w:t xml:space="preserve"> 30kHz, we propose to </w:t>
      </w:r>
      <w:r w:rsidR="00370E86">
        <w:rPr>
          <w:lang w:eastAsia="ko-KR"/>
        </w:rPr>
        <w:t xml:space="preserve">follow the typical RAN4 Demod approach to </w:t>
      </w:r>
      <w:r w:rsidR="00B07C74">
        <w:rPr>
          <w:lang w:eastAsia="ko-KR"/>
        </w:rPr>
        <w:t xml:space="preserve">define </w:t>
      </w:r>
      <w:r w:rsidR="00370E86">
        <w:rPr>
          <w:lang w:eastAsia="ko-KR"/>
        </w:rPr>
        <w:t xml:space="preserve">requirements with </w:t>
      </w:r>
      <w:r w:rsidR="00B07C74">
        <w:rPr>
          <w:lang w:eastAsia="ko-KR"/>
        </w:rPr>
        <w:t>only one</w:t>
      </w:r>
      <w:r w:rsidR="00370E86">
        <w:rPr>
          <w:lang w:eastAsia="ko-KR"/>
        </w:rPr>
        <w:t xml:space="preserve"> typical BW, and we </w:t>
      </w:r>
      <w:r w:rsidR="00B07C74">
        <w:rPr>
          <w:lang w:eastAsia="ko-KR"/>
        </w:rPr>
        <w:t xml:space="preserve">support 40MHz </w:t>
      </w:r>
      <w:r w:rsidR="00370E86">
        <w:rPr>
          <w:lang w:eastAsia="ko-KR"/>
        </w:rPr>
        <w:t xml:space="preserve">as </w:t>
      </w:r>
      <w:r w:rsidR="00B07C74">
        <w:rPr>
          <w:lang w:eastAsia="ko-KR"/>
        </w:rPr>
        <w:t>in legacy 5G UE test cases.</w:t>
      </w:r>
    </w:p>
    <w:p w14:paraId="13AC5FCF" w14:textId="00908ED8" w:rsidR="00CF12EE" w:rsidRDefault="00370E86" w:rsidP="00370E86">
      <w:pPr>
        <w:spacing w:before="120" w:after="0"/>
        <w:rPr>
          <w:rFonts w:eastAsia="Times New Roman" w:cstheme="minorHAnsi"/>
          <w:b/>
          <w:bCs/>
        </w:rPr>
      </w:pPr>
      <w:r w:rsidRPr="006165D2">
        <w:rPr>
          <w:rFonts w:eastAsia="Times New Roman" w:cstheme="minorHAnsi"/>
          <w:b/>
          <w:bCs/>
        </w:rPr>
        <w:t xml:space="preserve">Proposal </w:t>
      </w:r>
      <w:r w:rsidRPr="006165D2">
        <w:rPr>
          <w:rFonts w:eastAsia="Times New Roman" w:cstheme="minorHAnsi"/>
          <w:b/>
          <w:bCs/>
        </w:rPr>
        <w:fldChar w:fldCharType="begin"/>
      </w:r>
      <w:r w:rsidRPr="006165D2">
        <w:rPr>
          <w:rFonts w:eastAsia="Times New Roman" w:cstheme="minorHAnsi"/>
          <w:b/>
          <w:bCs/>
        </w:rPr>
        <w:instrText xml:space="preserve"> SEQ Props \n \* MERGEFORMAT  \* MERGEFORMAT </w:instrText>
      </w:r>
      <w:r w:rsidRPr="006165D2">
        <w:rPr>
          <w:rFonts w:eastAsia="Times New Roman" w:cstheme="minorHAnsi"/>
          <w:b/>
          <w:bCs/>
        </w:rPr>
        <w:fldChar w:fldCharType="separate"/>
      </w:r>
      <w:r w:rsidR="00954CDC">
        <w:rPr>
          <w:rFonts w:eastAsia="Times New Roman" w:cstheme="minorHAnsi"/>
          <w:b/>
          <w:bCs/>
          <w:noProof/>
        </w:rPr>
        <w:t>7</w:t>
      </w:r>
      <w:r w:rsidRPr="006165D2">
        <w:rPr>
          <w:rFonts w:eastAsia="Times New Roman" w:cstheme="minorHAnsi"/>
          <w:b/>
          <w:bCs/>
        </w:rPr>
        <w:fldChar w:fldCharType="end"/>
      </w:r>
      <w:r w:rsidRPr="006165D2">
        <w:rPr>
          <w:rFonts w:eastAsia="Times New Roman" w:cstheme="minorHAnsi"/>
          <w:b/>
          <w:bCs/>
        </w:rPr>
        <w:t>:</w:t>
      </w:r>
      <w:r>
        <w:rPr>
          <w:rFonts w:eastAsia="Times New Roman" w:cstheme="minorHAnsi"/>
          <w:b/>
          <w:bCs/>
        </w:rPr>
        <w:t xml:space="preserve"> Introduce ATG UE requirements for TDD 30kHz with </w:t>
      </w:r>
      <w:r w:rsidR="00CF12EE">
        <w:rPr>
          <w:rFonts w:eastAsia="Times New Roman" w:cstheme="minorHAnsi"/>
          <w:b/>
          <w:bCs/>
        </w:rPr>
        <w:t>a single BW size;</w:t>
      </w:r>
    </w:p>
    <w:p w14:paraId="61EAF32E" w14:textId="4504B342" w:rsidR="00370E86" w:rsidRDefault="00CF12EE" w:rsidP="00370E86">
      <w:pPr>
        <w:spacing w:before="120" w:after="0"/>
        <w:rPr>
          <w:rFonts w:eastAsia="Times New Roman" w:cstheme="minorHAnsi"/>
          <w:b/>
          <w:bCs/>
        </w:rPr>
      </w:pPr>
      <w:r w:rsidRPr="006165D2">
        <w:rPr>
          <w:rFonts w:eastAsia="Times New Roman" w:cstheme="minorHAnsi"/>
          <w:b/>
          <w:bCs/>
        </w:rPr>
        <w:t xml:space="preserve">Proposal </w:t>
      </w:r>
      <w:r w:rsidRPr="006165D2">
        <w:rPr>
          <w:rFonts w:eastAsia="Times New Roman" w:cstheme="minorHAnsi"/>
          <w:b/>
          <w:bCs/>
        </w:rPr>
        <w:fldChar w:fldCharType="begin"/>
      </w:r>
      <w:r w:rsidRPr="006165D2">
        <w:rPr>
          <w:rFonts w:eastAsia="Times New Roman" w:cstheme="minorHAnsi"/>
          <w:b/>
          <w:bCs/>
        </w:rPr>
        <w:instrText xml:space="preserve"> SEQ Props \n \* MERGEFORMAT  \* MERGEFORMAT </w:instrText>
      </w:r>
      <w:r w:rsidRPr="006165D2">
        <w:rPr>
          <w:rFonts w:eastAsia="Times New Roman" w:cstheme="minorHAnsi"/>
          <w:b/>
          <w:bCs/>
        </w:rPr>
        <w:fldChar w:fldCharType="separate"/>
      </w:r>
      <w:r w:rsidR="00954CDC">
        <w:rPr>
          <w:rFonts w:eastAsia="Times New Roman" w:cstheme="minorHAnsi"/>
          <w:b/>
          <w:bCs/>
          <w:noProof/>
        </w:rPr>
        <w:t>8</w:t>
      </w:r>
      <w:r w:rsidRPr="006165D2">
        <w:rPr>
          <w:rFonts w:eastAsia="Times New Roman" w:cstheme="minorHAnsi"/>
          <w:b/>
          <w:bCs/>
        </w:rPr>
        <w:fldChar w:fldCharType="end"/>
      </w:r>
      <w:r w:rsidRPr="006165D2">
        <w:rPr>
          <w:rFonts w:eastAsia="Times New Roman" w:cstheme="minorHAnsi"/>
          <w:b/>
          <w:bCs/>
        </w:rPr>
        <w:t>:</w:t>
      </w:r>
      <w:r>
        <w:rPr>
          <w:rFonts w:eastAsia="Times New Roman" w:cstheme="minorHAnsi"/>
          <w:b/>
          <w:bCs/>
        </w:rPr>
        <w:t xml:space="preserve"> Introduce ATG UE requirements for TDD 30kHz for </w:t>
      </w:r>
      <w:r w:rsidR="00370E86">
        <w:rPr>
          <w:rFonts w:eastAsia="Times New Roman" w:cstheme="minorHAnsi"/>
          <w:b/>
          <w:bCs/>
        </w:rPr>
        <w:t>40MHz BW;</w:t>
      </w:r>
    </w:p>
    <w:p w14:paraId="2AECCF89" w14:textId="77777777" w:rsidR="00370E86" w:rsidRDefault="00370E86" w:rsidP="00B815DB">
      <w:pPr>
        <w:rPr>
          <w:lang w:eastAsia="ko-KR"/>
        </w:rPr>
      </w:pPr>
    </w:p>
    <w:p w14:paraId="23FCAC9E" w14:textId="100A859D" w:rsidR="00487B40" w:rsidRDefault="00370E86" w:rsidP="00370E86">
      <w:pPr>
        <w:pStyle w:val="Heading2"/>
        <w:rPr>
          <w:lang w:eastAsia="ko-KR"/>
        </w:rPr>
      </w:pPr>
      <w:r>
        <w:rPr>
          <w:lang w:eastAsia="ko-KR"/>
        </w:rPr>
        <w:t>TDD Pattern</w:t>
      </w:r>
    </w:p>
    <w:p w14:paraId="53A286D0" w14:textId="5D9B802A" w:rsidR="00487B40" w:rsidRDefault="00370E86" w:rsidP="00B815DB">
      <w:pPr>
        <w:rPr>
          <w:lang w:eastAsia="ko-KR"/>
        </w:rPr>
      </w:pPr>
      <w:r>
        <w:rPr>
          <w:lang w:eastAsia="ko-KR"/>
        </w:rPr>
        <w:t xml:space="preserve">The options below were discussed in the last meeting: </w:t>
      </w:r>
    </w:p>
    <w:p w14:paraId="345C6A76" w14:textId="77777777" w:rsidR="006165D2" w:rsidRPr="006165D2" w:rsidRDefault="006165D2" w:rsidP="00096819">
      <w:pPr>
        <w:numPr>
          <w:ilvl w:val="0"/>
          <w:numId w:val="13"/>
        </w:numPr>
        <w:spacing w:before="120" w:after="0" w:line="240" w:lineRule="auto"/>
        <w:rPr>
          <w:rFonts w:eastAsia="SimSun" w:cstheme="minorHAnsi"/>
          <w:lang w:eastAsia="zh-CN"/>
        </w:rPr>
      </w:pPr>
      <w:r w:rsidRPr="006165D2">
        <w:rPr>
          <w:rFonts w:eastAsia="SimSun" w:cstheme="minorHAnsi"/>
          <w:lang w:eastAsia="zh-CN"/>
        </w:rPr>
        <w:t>Option 1: Define new TDD pattern (</w:t>
      </w:r>
      <w:proofErr w:type="gramStart"/>
      <w:r w:rsidRPr="006165D2">
        <w:rPr>
          <w:rFonts w:eastAsia="SimSun" w:cstheme="minorHAnsi"/>
          <w:lang w:eastAsia="zh-CN"/>
        </w:rPr>
        <w:t>e.g.</w:t>
      </w:r>
      <w:proofErr w:type="gramEnd"/>
      <w:r w:rsidRPr="006165D2">
        <w:rPr>
          <w:rFonts w:eastAsia="SimSun" w:cstheme="minorHAnsi"/>
          <w:lang w:eastAsia="zh-CN"/>
        </w:rPr>
        <w:t xml:space="preserve"> 30D4S6U, S=14G) which only applied for ATG scenario.</w:t>
      </w:r>
    </w:p>
    <w:p w14:paraId="586CFCEB" w14:textId="3190BE46" w:rsidR="006165D2" w:rsidRPr="00370E86" w:rsidRDefault="006165D2" w:rsidP="00096819">
      <w:pPr>
        <w:numPr>
          <w:ilvl w:val="0"/>
          <w:numId w:val="13"/>
        </w:numPr>
        <w:spacing w:before="120" w:after="0" w:line="240" w:lineRule="auto"/>
        <w:rPr>
          <w:rFonts w:eastAsia="SimSun" w:cstheme="minorHAnsi"/>
          <w:lang w:eastAsia="zh-CN"/>
        </w:rPr>
      </w:pPr>
      <w:r w:rsidRPr="006165D2">
        <w:rPr>
          <w:rFonts w:eastAsia="SimSun" w:cstheme="minorHAnsi"/>
          <w:lang w:eastAsia="zh-CN"/>
        </w:rPr>
        <w:t xml:space="preserve">Option 2: Do not consider TDD pattern impact in ATG demodulation requirements because it is not relevant to receiver demodulation algorithm. </w:t>
      </w:r>
    </w:p>
    <w:p w14:paraId="18E0564E" w14:textId="5579080A" w:rsidR="00370E86" w:rsidRPr="00370E86" w:rsidRDefault="00113B99" w:rsidP="00370E86">
      <w:pPr>
        <w:spacing w:before="120" w:after="0" w:line="240" w:lineRule="auto"/>
        <w:rPr>
          <w:rFonts w:eastAsia="SimSun" w:cstheme="minorHAnsi"/>
          <w:lang w:eastAsia="zh-CN"/>
        </w:rPr>
      </w:pPr>
      <w:r>
        <w:rPr>
          <w:rFonts w:eastAsia="SimSun" w:cstheme="minorHAnsi"/>
          <w:lang w:eastAsia="zh-CN"/>
        </w:rPr>
        <w:t xml:space="preserve">We do not share the views expressed in </w:t>
      </w:r>
      <w:r w:rsidR="00370E86">
        <w:rPr>
          <w:rFonts w:eastAsia="SimSun" w:cstheme="minorHAnsi"/>
          <w:lang w:eastAsia="zh-CN"/>
        </w:rPr>
        <w:t>Option 2</w:t>
      </w:r>
      <w:r w:rsidR="00E304E8">
        <w:rPr>
          <w:rFonts w:eastAsia="SimSun" w:cstheme="minorHAnsi"/>
          <w:lang w:eastAsia="zh-CN"/>
        </w:rPr>
        <w:t xml:space="preserve">, and the TDD pattern </w:t>
      </w:r>
      <w:r>
        <w:rPr>
          <w:rFonts w:eastAsia="SimSun" w:cstheme="minorHAnsi"/>
          <w:lang w:eastAsia="zh-CN"/>
        </w:rPr>
        <w:t xml:space="preserve">for which we define requirements </w:t>
      </w:r>
      <w:r w:rsidR="00E304E8">
        <w:rPr>
          <w:rFonts w:eastAsia="SimSun" w:cstheme="minorHAnsi"/>
          <w:lang w:eastAsia="zh-CN"/>
        </w:rPr>
        <w:t xml:space="preserve">has impact on the </w:t>
      </w:r>
      <w:r w:rsidR="00B3797D">
        <w:rPr>
          <w:rFonts w:eastAsia="SimSun" w:cstheme="minorHAnsi"/>
          <w:lang w:eastAsia="zh-CN"/>
        </w:rPr>
        <w:t xml:space="preserve">definition of the </w:t>
      </w:r>
      <w:r w:rsidR="00E304E8">
        <w:rPr>
          <w:rFonts w:eastAsia="SimSun" w:cstheme="minorHAnsi"/>
          <w:lang w:eastAsia="zh-CN"/>
        </w:rPr>
        <w:t>demodulation requirements.</w:t>
      </w:r>
      <w:r w:rsidR="00B3797D">
        <w:rPr>
          <w:rFonts w:eastAsia="SimSun" w:cstheme="minorHAnsi"/>
          <w:lang w:eastAsia="zh-CN"/>
        </w:rPr>
        <w:t xml:space="preserve"> As such, if companies have an intention to define a new TDD pattern to be applicable to ATG deployments, this should be discussed </w:t>
      </w:r>
      <w:r w:rsidR="00A372C7">
        <w:rPr>
          <w:rFonts w:eastAsia="SimSun" w:cstheme="minorHAnsi"/>
          <w:lang w:eastAsia="zh-CN"/>
        </w:rPr>
        <w:t>along with the rest of the simulation assumptions.</w:t>
      </w:r>
    </w:p>
    <w:p w14:paraId="3B151C6F" w14:textId="09B8C791" w:rsidR="00A372C7" w:rsidRPr="006165D2" w:rsidRDefault="00A372C7" w:rsidP="00A372C7">
      <w:pPr>
        <w:spacing w:before="120" w:after="0"/>
        <w:rPr>
          <w:rFonts w:eastAsia="Times New Roman" w:cstheme="minorHAnsi"/>
          <w:b/>
          <w:bCs/>
        </w:rPr>
      </w:pPr>
      <w:r w:rsidRPr="006165D2">
        <w:rPr>
          <w:rFonts w:eastAsia="Times New Roman" w:cstheme="minorHAnsi"/>
          <w:b/>
          <w:bCs/>
        </w:rPr>
        <w:t xml:space="preserve">Observation </w:t>
      </w:r>
      <w:r w:rsidRPr="006165D2">
        <w:rPr>
          <w:rFonts w:eastAsia="Times New Roman" w:cstheme="minorHAnsi"/>
          <w:b/>
          <w:bCs/>
        </w:rPr>
        <w:fldChar w:fldCharType="begin"/>
      </w:r>
      <w:r w:rsidRPr="006165D2">
        <w:rPr>
          <w:rFonts w:eastAsia="Times New Roman" w:cstheme="minorHAnsi"/>
          <w:b/>
          <w:bCs/>
        </w:rPr>
        <w:instrText xml:space="preserve"> SEQ Obs \n \* MERGEFORMAT  \* MERGEFORMAT  \* MERGEFORMAT </w:instrText>
      </w:r>
      <w:r w:rsidRPr="006165D2">
        <w:rPr>
          <w:rFonts w:eastAsia="Times New Roman" w:cstheme="minorHAnsi"/>
          <w:b/>
          <w:bCs/>
        </w:rPr>
        <w:fldChar w:fldCharType="separate"/>
      </w:r>
      <w:r w:rsidR="00954CDC">
        <w:rPr>
          <w:rFonts w:eastAsia="Times New Roman" w:cstheme="minorHAnsi"/>
          <w:b/>
          <w:bCs/>
          <w:noProof/>
        </w:rPr>
        <w:t>4</w:t>
      </w:r>
      <w:r w:rsidRPr="006165D2">
        <w:rPr>
          <w:rFonts w:eastAsia="Times New Roman" w:cstheme="minorHAnsi"/>
          <w:b/>
          <w:bCs/>
        </w:rPr>
        <w:fldChar w:fldCharType="end"/>
      </w:r>
      <w:r w:rsidRPr="006165D2">
        <w:rPr>
          <w:rFonts w:eastAsia="Times New Roman" w:cstheme="minorHAnsi"/>
          <w:b/>
          <w:bCs/>
        </w:rPr>
        <w:t xml:space="preserve">: </w:t>
      </w:r>
      <w:r>
        <w:rPr>
          <w:rFonts w:eastAsia="Times New Roman" w:cstheme="minorHAnsi"/>
          <w:b/>
          <w:bCs/>
        </w:rPr>
        <w:t xml:space="preserve">Choice of TDD pattern </w:t>
      </w:r>
      <w:r w:rsidR="00E07795">
        <w:rPr>
          <w:rFonts w:eastAsia="Times New Roman" w:cstheme="minorHAnsi"/>
          <w:b/>
          <w:bCs/>
        </w:rPr>
        <w:t>has an impact on the definition of the UE Demod requirements</w:t>
      </w:r>
      <w:r>
        <w:rPr>
          <w:rFonts w:eastAsia="Times New Roman" w:cstheme="minorHAnsi"/>
          <w:b/>
          <w:bCs/>
        </w:rPr>
        <w:t>;</w:t>
      </w:r>
    </w:p>
    <w:p w14:paraId="33F0ADDC" w14:textId="16FF34D4" w:rsidR="00A372C7" w:rsidRDefault="00A372C7" w:rsidP="00A372C7">
      <w:pPr>
        <w:spacing w:before="120" w:after="0"/>
        <w:rPr>
          <w:rFonts w:eastAsia="Times New Roman" w:cstheme="minorHAnsi"/>
          <w:b/>
          <w:bCs/>
        </w:rPr>
      </w:pPr>
      <w:r w:rsidRPr="006165D2">
        <w:rPr>
          <w:rFonts w:eastAsia="Times New Roman" w:cstheme="minorHAnsi"/>
          <w:b/>
          <w:bCs/>
        </w:rPr>
        <w:lastRenderedPageBreak/>
        <w:t xml:space="preserve">Proposal </w:t>
      </w:r>
      <w:r w:rsidRPr="006165D2">
        <w:rPr>
          <w:rFonts w:eastAsia="Times New Roman" w:cstheme="minorHAnsi"/>
          <w:b/>
          <w:bCs/>
        </w:rPr>
        <w:fldChar w:fldCharType="begin"/>
      </w:r>
      <w:r w:rsidRPr="006165D2">
        <w:rPr>
          <w:rFonts w:eastAsia="Times New Roman" w:cstheme="minorHAnsi"/>
          <w:b/>
          <w:bCs/>
        </w:rPr>
        <w:instrText xml:space="preserve"> SEQ Props \n \* MERGEFORMAT  \* MERGEFORMAT </w:instrText>
      </w:r>
      <w:r w:rsidRPr="006165D2">
        <w:rPr>
          <w:rFonts w:eastAsia="Times New Roman" w:cstheme="minorHAnsi"/>
          <w:b/>
          <w:bCs/>
        </w:rPr>
        <w:fldChar w:fldCharType="separate"/>
      </w:r>
      <w:r w:rsidR="00954CDC">
        <w:rPr>
          <w:rFonts w:eastAsia="Times New Roman" w:cstheme="minorHAnsi"/>
          <w:b/>
          <w:bCs/>
          <w:noProof/>
        </w:rPr>
        <w:t>9</w:t>
      </w:r>
      <w:r w:rsidRPr="006165D2">
        <w:rPr>
          <w:rFonts w:eastAsia="Times New Roman" w:cstheme="minorHAnsi"/>
          <w:b/>
          <w:bCs/>
        </w:rPr>
        <w:fldChar w:fldCharType="end"/>
      </w:r>
      <w:r w:rsidRPr="006165D2">
        <w:rPr>
          <w:rFonts w:eastAsia="Times New Roman" w:cstheme="minorHAnsi"/>
          <w:b/>
          <w:bCs/>
        </w:rPr>
        <w:t>:</w:t>
      </w:r>
      <w:r>
        <w:rPr>
          <w:rFonts w:eastAsia="Times New Roman" w:cstheme="minorHAnsi"/>
          <w:b/>
          <w:bCs/>
        </w:rPr>
        <w:t xml:space="preserve"> </w:t>
      </w:r>
      <w:r w:rsidR="00E07795">
        <w:rPr>
          <w:rFonts w:eastAsia="Times New Roman" w:cstheme="minorHAnsi"/>
          <w:b/>
          <w:bCs/>
        </w:rPr>
        <w:t xml:space="preserve">RAN4 to discuss </w:t>
      </w:r>
      <w:r w:rsidR="00F15BE0">
        <w:rPr>
          <w:rFonts w:eastAsia="Times New Roman" w:cstheme="minorHAnsi"/>
          <w:b/>
          <w:bCs/>
        </w:rPr>
        <w:t xml:space="preserve">eventual new </w:t>
      </w:r>
      <w:r w:rsidR="00E07795">
        <w:rPr>
          <w:rFonts w:eastAsia="Times New Roman" w:cstheme="minorHAnsi"/>
          <w:b/>
          <w:bCs/>
        </w:rPr>
        <w:t xml:space="preserve">TDD pattern for ATG </w:t>
      </w:r>
      <w:r w:rsidR="002926DB">
        <w:rPr>
          <w:rFonts w:eastAsia="Times New Roman" w:cstheme="minorHAnsi"/>
          <w:b/>
          <w:bCs/>
        </w:rPr>
        <w:t>deployments</w:t>
      </w:r>
      <w:r w:rsidR="00F15BE0">
        <w:rPr>
          <w:rFonts w:eastAsia="Times New Roman" w:cstheme="minorHAnsi"/>
          <w:b/>
          <w:bCs/>
        </w:rPr>
        <w:t xml:space="preserve"> as part of the simulation assumptions</w:t>
      </w:r>
      <w:r w:rsidR="002926DB">
        <w:rPr>
          <w:rFonts w:eastAsia="Times New Roman" w:cstheme="minorHAnsi"/>
          <w:b/>
          <w:bCs/>
        </w:rPr>
        <w:t>;</w:t>
      </w:r>
    </w:p>
    <w:p w14:paraId="63241187" w14:textId="122D7974" w:rsidR="007D3450" w:rsidRDefault="007D3450" w:rsidP="00561361">
      <w:pPr>
        <w:pStyle w:val="Heading2"/>
      </w:pPr>
      <w:r>
        <w:t>Applicability rule</w:t>
      </w:r>
    </w:p>
    <w:p w14:paraId="1E893E73" w14:textId="749853D3" w:rsidR="007D3450" w:rsidRDefault="007D3450" w:rsidP="007D3450">
      <w:pPr>
        <w:rPr>
          <w:lang w:val="en-GB"/>
        </w:rPr>
      </w:pPr>
      <w:r>
        <w:rPr>
          <w:lang w:val="en-GB"/>
        </w:rPr>
        <w:t xml:space="preserve">In the previous meeting, an applicability rule </w:t>
      </w:r>
      <w:r w:rsidR="00521EC7">
        <w:rPr>
          <w:lang w:val="en-GB"/>
        </w:rPr>
        <w:t xml:space="preserve">was proposed to allow UEs supporting both NTN and ATG </w:t>
      </w:r>
      <w:r w:rsidR="00E56199">
        <w:rPr>
          <w:lang w:val="en-GB"/>
        </w:rPr>
        <w:t xml:space="preserve">to skip ATG Demod requirements testing if the corresponding </w:t>
      </w:r>
      <w:r w:rsidR="00EF099B">
        <w:rPr>
          <w:lang w:val="en-GB"/>
        </w:rPr>
        <w:t xml:space="preserve">requirements for NTN have also been fulfilled. We recommend to further evaluate this applicability rule once </w:t>
      </w:r>
      <w:r w:rsidR="001B7704">
        <w:rPr>
          <w:lang w:val="en-GB"/>
        </w:rPr>
        <w:t xml:space="preserve">RAN4 has </w:t>
      </w:r>
      <w:r w:rsidR="007D0DA6">
        <w:rPr>
          <w:lang w:val="en-GB"/>
        </w:rPr>
        <w:t>reached agreements on</w:t>
      </w:r>
      <w:r w:rsidR="001B7704">
        <w:rPr>
          <w:lang w:val="en-GB"/>
        </w:rPr>
        <w:t xml:space="preserve"> </w:t>
      </w:r>
      <w:r w:rsidR="00EF099B">
        <w:rPr>
          <w:lang w:val="en-GB"/>
        </w:rPr>
        <w:t>the scope of the ATG UE Demodulation requirements</w:t>
      </w:r>
      <w:r w:rsidR="00F15BE0">
        <w:rPr>
          <w:lang w:val="en-GB"/>
        </w:rPr>
        <w:t>.</w:t>
      </w:r>
    </w:p>
    <w:p w14:paraId="7D47B171" w14:textId="594B0EE4" w:rsidR="00F15BE0" w:rsidRDefault="00F15BE0" w:rsidP="00F15BE0">
      <w:pPr>
        <w:spacing w:before="120" w:after="0"/>
        <w:rPr>
          <w:rFonts w:eastAsia="Times New Roman" w:cstheme="minorHAnsi"/>
          <w:b/>
          <w:bCs/>
        </w:rPr>
      </w:pPr>
      <w:r w:rsidRPr="006165D2">
        <w:rPr>
          <w:rFonts w:eastAsia="Times New Roman" w:cstheme="minorHAnsi"/>
          <w:b/>
          <w:bCs/>
        </w:rPr>
        <w:t xml:space="preserve">Proposal </w:t>
      </w:r>
      <w:r w:rsidRPr="006165D2">
        <w:rPr>
          <w:rFonts w:eastAsia="Times New Roman" w:cstheme="minorHAnsi"/>
          <w:b/>
          <w:bCs/>
        </w:rPr>
        <w:fldChar w:fldCharType="begin"/>
      </w:r>
      <w:r w:rsidRPr="006165D2">
        <w:rPr>
          <w:rFonts w:eastAsia="Times New Roman" w:cstheme="minorHAnsi"/>
          <w:b/>
          <w:bCs/>
        </w:rPr>
        <w:instrText xml:space="preserve"> SEQ Props \n \* MERGEFORMAT  \* MERGEFORMAT </w:instrText>
      </w:r>
      <w:r w:rsidRPr="006165D2">
        <w:rPr>
          <w:rFonts w:eastAsia="Times New Roman" w:cstheme="minorHAnsi"/>
          <w:b/>
          <w:bCs/>
        </w:rPr>
        <w:fldChar w:fldCharType="separate"/>
      </w:r>
      <w:r w:rsidR="00954CDC">
        <w:rPr>
          <w:rFonts w:eastAsia="Times New Roman" w:cstheme="minorHAnsi"/>
          <w:b/>
          <w:bCs/>
          <w:noProof/>
        </w:rPr>
        <w:t>10</w:t>
      </w:r>
      <w:r w:rsidRPr="006165D2">
        <w:rPr>
          <w:rFonts w:eastAsia="Times New Roman" w:cstheme="minorHAnsi"/>
          <w:b/>
          <w:bCs/>
        </w:rPr>
        <w:fldChar w:fldCharType="end"/>
      </w:r>
      <w:r w:rsidRPr="006165D2">
        <w:rPr>
          <w:rFonts w:eastAsia="Times New Roman" w:cstheme="minorHAnsi"/>
          <w:b/>
          <w:bCs/>
        </w:rPr>
        <w:t>:</w:t>
      </w:r>
      <w:r>
        <w:rPr>
          <w:rFonts w:eastAsia="Times New Roman" w:cstheme="minorHAnsi"/>
          <w:b/>
          <w:bCs/>
        </w:rPr>
        <w:t xml:space="preserve"> RAN4 to further evaluate </w:t>
      </w:r>
      <w:r w:rsidR="000070EC">
        <w:rPr>
          <w:rFonts w:eastAsia="Times New Roman" w:cstheme="minorHAnsi"/>
          <w:b/>
          <w:bCs/>
        </w:rPr>
        <w:t xml:space="preserve">applicability rules between ATG and NTN UEs </w:t>
      </w:r>
      <w:r w:rsidR="00783613">
        <w:rPr>
          <w:rFonts w:eastAsia="Times New Roman" w:cstheme="minorHAnsi"/>
          <w:b/>
          <w:bCs/>
        </w:rPr>
        <w:t xml:space="preserve">only </w:t>
      </w:r>
      <w:r w:rsidR="000070EC">
        <w:rPr>
          <w:rFonts w:eastAsia="Times New Roman" w:cstheme="minorHAnsi"/>
          <w:b/>
          <w:bCs/>
        </w:rPr>
        <w:t xml:space="preserve">after </w:t>
      </w:r>
      <w:r w:rsidR="00783613">
        <w:rPr>
          <w:rFonts w:eastAsia="Times New Roman" w:cstheme="minorHAnsi"/>
          <w:b/>
          <w:bCs/>
        </w:rPr>
        <w:t>the scope of ATG UE demodulation is agreed</w:t>
      </w:r>
      <w:r>
        <w:rPr>
          <w:rFonts w:eastAsia="Times New Roman" w:cstheme="minorHAnsi"/>
          <w:b/>
          <w:bCs/>
        </w:rPr>
        <w:t>;</w:t>
      </w:r>
    </w:p>
    <w:p w14:paraId="45B19B87" w14:textId="77777777" w:rsidR="00546711" w:rsidRPr="007D3450" w:rsidRDefault="00546711" w:rsidP="007D3450">
      <w:pPr>
        <w:rPr>
          <w:lang w:val="en-GB"/>
        </w:rPr>
      </w:pPr>
    </w:p>
    <w:p w14:paraId="34B6AF24" w14:textId="31D8BEFF" w:rsidR="00561361" w:rsidRDefault="00561361" w:rsidP="00561361">
      <w:pPr>
        <w:pStyle w:val="Heading2"/>
      </w:pPr>
      <w:r>
        <w:t>Other simulation assumptions</w:t>
      </w:r>
    </w:p>
    <w:p w14:paraId="0FB8F9B7" w14:textId="155946D7" w:rsidR="00370E86" w:rsidRDefault="00561361" w:rsidP="00832413">
      <w:pPr>
        <w:rPr>
          <w:lang w:val="en-GB"/>
        </w:rPr>
      </w:pPr>
      <w:r>
        <w:rPr>
          <w:lang w:val="en-GB"/>
        </w:rPr>
        <w:t xml:space="preserve">For </w:t>
      </w:r>
      <w:r w:rsidR="00832413">
        <w:rPr>
          <w:lang w:val="en-GB"/>
        </w:rPr>
        <w:t>the other simulation assumptions discussed, we would like to share our view as follows:</w:t>
      </w:r>
    </w:p>
    <w:p w14:paraId="7E9851F1" w14:textId="43141196" w:rsidR="00832413" w:rsidRDefault="00832413" w:rsidP="00832413">
      <w:pPr>
        <w:spacing w:before="120" w:after="0"/>
        <w:rPr>
          <w:rFonts w:eastAsia="Times New Roman" w:cstheme="minorHAnsi"/>
          <w:b/>
          <w:bCs/>
        </w:rPr>
      </w:pPr>
      <w:r w:rsidRPr="006165D2">
        <w:rPr>
          <w:rFonts w:eastAsia="Times New Roman" w:cstheme="minorHAnsi"/>
          <w:b/>
          <w:bCs/>
        </w:rPr>
        <w:t xml:space="preserve">Proposal </w:t>
      </w:r>
      <w:r w:rsidRPr="006165D2">
        <w:rPr>
          <w:rFonts w:eastAsia="Times New Roman" w:cstheme="minorHAnsi"/>
          <w:b/>
          <w:bCs/>
        </w:rPr>
        <w:fldChar w:fldCharType="begin"/>
      </w:r>
      <w:r w:rsidRPr="006165D2">
        <w:rPr>
          <w:rFonts w:eastAsia="Times New Roman" w:cstheme="minorHAnsi"/>
          <w:b/>
          <w:bCs/>
        </w:rPr>
        <w:instrText xml:space="preserve"> SEQ Props \n \* MERGEFORMAT  \* MERGEFORMAT </w:instrText>
      </w:r>
      <w:r w:rsidRPr="006165D2">
        <w:rPr>
          <w:rFonts w:eastAsia="Times New Roman" w:cstheme="minorHAnsi"/>
          <w:b/>
          <w:bCs/>
        </w:rPr>
        <w:fldChar w:fldCharType="separate"/>
      </w:r>
      <w:r w:rsidR="00954CDC">
        <w:rPr>
          <w:rFonts w:eastAsia="Times New Roman" w:cstheme="minorHAnsi"/>
          <w:b/>
          <w:bCs/>
          <w:noProof/>
        </w:rPr>
        <w:t>11</w:t>
      </w:r>
      <w:r w:rsidRPr="006165D2">
        <w:rPr>
          <w:rFonts w:eastAsia="Times New Roman" w:cstheme="minorHAnsi"/>
          <w:b/>
          <w:bCs/>
        </w:rPr>
        <w:fldChar w:fldCharType="end"/>
      </w:r>
      <w:r w:rsidRPr="006165D2">
        <w:rPr>
          <w:rFonts w:eastAsia="Times New Roman" w:cstheme="minorHAnsi"/>
          <w:b/>
          <w:bCs/>
        </w:rPr>
        <w:t>:</w:t>
      </w:r>
      <w:r>
        <w:rPr>
          <w:rFonts w:eastAsia="Times New Roman" w:cstheme="minorHAnsi"/>
          <w:b/>
          <w:bCs/>
        </w:rPr>
        <w:t xml:space="preserve"> RAN4 to </w:t>
      </w:r>
      <w:r w:rsidR="005A3729">
        <w:rPr>
          <w:rFonts w:eastAsia="Times New Roman" w:cstheme="minorHAnsi"/>
          <w:b/>
          <w:bCs/>
        </w:rPr>
        <w:t xml:space="preserve">assume </w:t>
      </w:r>
      <w:r>
        <w:rPr>
          <w:rFonts w:eastAsia="Times New Roman" w:cstheme="minorHAnsi"/>
          <w:b/>
          <w:bCs/>
        </w:rPr>
        <w:t xml:space="preserve">2 and 4 RX </w:t>
      </w:r>
      <w:r w:rsidR="00E3149C">
        <w:rPr>
          <w:rFonts w:eastAsia="Times New Roman" w:cstheme="minorHAnsi"/>
          <w:b/>
          <w:bCs/>
        </w:rPr>
        <w:t xml:space="preserve">ATG </w:t>
      </w:r>
      <w:r>
        <w:rPr>
          <w:rFonts w:eastAsia="Times New Roman" w:cstheme="minorHAnsi"/>
          <w:b/>
          <w:bCs/>
        </w:rPr>
        <w:t>UEs</w:t>
      </w:r>
      <w:r w:rsidR="005A3729">
        <w:rPr>
          <w:rFonts w:eastAsia="Times New Roman" w:cstheme="minorHAnsi"/>
          <w:b/>
          <w:bCs/>
        </w:rPr>
        <w:t xml:space="preserve"> for simulations</w:t>
      </w:r>
      <w:r>
        <w:rPr>
          <w:rFonts w:eastAsia="Times New Roman" w:cstheme="minorHAnsi"/>
          <w:b/>
          <w:bCs/>
        </w:rPr>
        <w:t>;</w:t>
      </w:r>
    </w:p>
    <w:p w14:paraId="348C8B5B" w14:textId="4720801F" w:rsidR="00832413" w:rsidRDefault="00832413" w:rsidP="00832413">
      <w:pPr>
        <w:spacing w:before="120" w:after="0"/>
        <w:rPr>
          <w:rFonts w:eastAsia="Times New Roman" w:cstheme="minorHAnsi"/>
          <w:b/>
          <w:bCs/>
        </w:rPr>
      </w:pPr>
      <w:r w:rsidRPr="006165D2">
        <w:rPr>
          <w:rFonts w:eastAsia="Times New Roman" w:cstheme="minorHAnsi"/>
          <w:b/>
          <w:bCs/>
        </w:rPr>
        <w:t xml:space="preserve">Proposal </w:t>
      </w:r>
      <w:r w:rsidRPr="006165D2">
        <w:rPr>
          <w:rFonts w:eastAsia="Times New Roman" w:cstheme="minorHAnsi"/>
          <w:b/>
          <w:bCs/>
        </w:rPr>
        <w:fldChar w:fldCharType="begin"/>
      </w:r>
      <w:r w:rsidRPr="006165D2">
        <w:rPr>
          <w:rFonts w:eastAsia="Times New Roman" w:cstheme="minorHAnsi"/>
          <w:b/>
          <w:bCs/>
        </w:rPr>
        <w:instrText xml:space="preserve"> SEQ Props \n \* MERGEFORMAT  \* MERGEFORMAT </w:instrText>
      </w:r>
      <w:r w:rsidRPr="006165D2">
        <w:rPr>
          <w:rFonts w:eastAsia="Times New Roman" w:cstheme="minorHAnsi"/>
          <w:b/>
          <w:bCs/>
        </w:rPr>
        <w:fldChar w:fldCharType="separate"/>
      </w:r>
      <w:r w:rsidR="00954CDC">
        <w:rPr>
          <w:rFonts w:eastAsia="Times New Roman" w:cstheme="minorHAnsi"/>
          <w:b/>
          <w:bCs/>
          <w:noProof/>
        </w:rPr>
        <w:t>12</w:t>
      </w:r>
      <w:r w:rsidRPr="006165D2">
        <w:rPr>
          <w:rFonts w:eastAsia="Times New Roman" w:cstheme="minorHAnsi"/>
          <w:b/>
          <w:bCs/>
        </w:rPr>
        <w:fldChar w:fldCharType="end"/>
      </w:r>
      <w:r w:rsidRPr="006165D2">
        <w:rPr>
          <w:rFonts w:eastAsia="Times New Roman" w:cstheme="minorHAnsi"/>
          <w:b/>
          <w:bCs/>
        </w:rPr>
        <w:t>:</w:t>
      </w:r>
      <w:r>
        <w:rPr>
          <w:rFonts w:eastAsia="Times New Roman" w:cstheme="minorHAnsi"/>
          <w:b/>
          <w:bCs/>
        </w:rPr>
        <w:t xml:space="preserve"> RAN4 to </w:t>
      </w:r>
      <w:r w:rsidR="005145E1">
        <w:rPr>
          <w:rFonts w:eastAsia="Times New Roman" w:cstheme="minorHAnsi"/>
          <w:b/>
          <w:bCs/>
        </w:rPr>
        <w:t xml:space="preserve">assume </w:t>
      </w:r>
      <w:r w:rsidR="000F6200">
        <w:rPr>
          <w:rFonts w:eastAsia="Times New Roman" w:cstheme="minorHAnsi"/>
          <w:b/>
          <w:bCs/>
        </w:rPr>
        <w:t xml:space="preserve">1 front loaded DMRS + </w:t>
      </w:r>
      <w:r w:rsidR="005145E1">
        <w:rPr>
          <w:rFonts w:eastAsia="Times New Roman" w:cstheme="minorHAnsi"/>
          <w:b/>
          <w:bCs/>
        </w:rPr>
        <w:t>1 Additional DMRS position</w:t>
      </w:r>
      <w:r w:rsidR="005A3729">
        <w:rPr>
          <w:rFonts w:eastAsia="Times New Roman" w:cstheme="minorHAnsi"/>
          <w:b/>
          <w:bCs/>
        </w:rPr>
        <w:t xml:space="preserve"> for simulations</w:t>
      </w:r>
      <w:r>
        <w:rPr>
          <w:rFonts w:eastAsia="Times New Roman" w:cstheme="minorHAnsi"/>
          <w:b/>
          <w:bCs/>
        </w:rPr>
        <w:t>;</w:t>
      </w:r>
    </w:p>
    <w:p w14:paraId="2E1A94CA" w14:textId="61920B5F" w:rsidR="004E7CB6" w:rsidRDefault="004E7CB6" w:rsidP="004E7CB6">
      <w:pPr>
        <w:spacing w:before="120" w:after="0"/>
        <w:rPr>
          <w:rFonts w:eastAsia="Times New Roman" w:cstheme="minorHAnsi"/>
          <w:b/>
          <w:bCs/>
        </w:rPr>
      </w:pPr>
      <w:r w:rsidRPr="006165D2">
        <w:rPr>
          <w:rFonts w:eastAsia="Times New Roman" w:cstheme="minorHAnsi"/>
          <w:b/>
          <w:bCs/>
        </w:rPr>
        <w:t xml:space="preserve">Proposal </w:t>
      </w:r>
      <w:r w:rsidRPr="006165D2">
        <w:rPr>
          <w:rFonts w:eastAsia="Times New Roman" w:cstheme="minorHAnsi"/>
          <w:b/>
          <w:bCs/>
        </w:rPr>
        <w:fldChar w:fldCharType="begin"/>
      </w:r>
      <w:r w:rsidRPr="006165D2">
        <w:rPr>
          <w:rFonts w:eastAsia="Times New Roman" w:cstheme="minorHAnsi"/>
          <w:b/>
          <w:bCs/>
        </w:rPr>
        <w:instrText xml:space="preserve"> SEQ Props \n \* MERGEFORMAT  \* MERGEFORMAT </w:instrText>
      </w:r>
      <w:r w:rsidRPr="006165D2">
        <w:rPr>
          <w:rFonts w:eastAsia="Times New Roman" w:cstheme="minorHAnsi"/>
          <w:b/>
          <w:bCs/>
        </w:rPr>
        <w:fldChar w:fldCharType="separate"/>
      </w:r>
      <w:r w:rsidR="00954CDC">
        <w:rPr>
          <w:rFonts w:eastAsia="Times New Roman" w:cstheme="minorHAnsi"/>
          <w:b/>
          <w:bCs/>
          <w:noProof/>
        </w:rPr>
        <w:t>13</w:t>
      </w:r>
      <w:r w:rsidRPr="006165D2">
        <w:rPr>
          <w:rFonts w:eastAsia="Times New Roman" w:cstheme="minorHAnsi"/>
          <w:b/>
          <w:bCs/>
        </w:rPr>
        <w:fldChar w:fldCharType="end"/>
      </w:r>
      <w:r w:rsidRPr="006165D2">
        <w:rPr>
          <w:rFonts w:eastAsia="Times New Roman" w:cstheme="minorHAnsi"/>
          <w:b/>
          <w:bCs/>
        </w:rPr>
        <w:t>:</w:t>
      </w:r>
      <w:r>
        <w:rPr>
          <w:rFonts w:eastAsia="Times New Roman" w:cstheme="minorHAnsi"/>
          <w:b/>
          <w:bCs/>
        </w:rPr>
        <w:t xml:space="preserve"> For MCS and Rank, RAN4 to </w:t>
      </w:r>
      <w:r w:rsidR="00B120A3">
        <w:rPr>
          <w:rFonts w:eastAsia="Times New Roman" w:cstheme="minorHAnsi"/>
          <w:b/>
          <w:bCs/>
        </w:rPr>
        <w:t xml:space="preserve">down </w:t>
      </w:r>
      <w:r>
        <w:rPr>
          <w:rFonts w:eastAsia="Times New Roman" w:cstheme="minorHAnsi"/>
          <w:b/>
          <w:bCs/>
        </w:rPr>
        <w:t>select</w:t>
      </w:r>
      <w:r w:rsidR="00B120A3">
        <w:rPr>
          <w:rFonts w:eastAsia="Times New Roman" w:cstheme="minorHAnsi"/>
          <w:b/>
          <w:bCs/>
        </w:rPr>
        <w:t xml:space="preserve"> a subset of the configuration already existing in the spec for regular NR UEs</w:t>
      </w:r>
      <w:r w:rsidR="005A3729">
        <w:rPr>
          <w:rFonts w:eastAsia="Times New Roman" w:cstheme="minorHAnsi"/>
          <w:b/>
          <w:bCs/>
        </w:rPr>
        <w:t xml:space="preserve"> for simulations</w:t>
      </w:r>
      <w:r>
        <w:rPr>
          <w:rFonts w:eastAsia="Times New Roman" w:cstheme="minorHAnsi"/>
          <w:b/>
          <w:bCs/>
        </w:rPr>
        <w:t>;</w:t>
      </w:r>
    </w:p>
    <w:p w14:paraId="059020E2" w14:textId="77777777" w:rsidR="006165D2" w:rsidRPr="006165D2" w:rsidRDefault="006165D2" w:rsidP="00096819">
      <w:pPr>
        <w:spacing w:before="120" w:after="0"/>
        <w:rPr>
          <w:rFonts w:cstheme="minorHAnsi"/>
          <w:lang w:val="en-GB"/>
        </w:rPr>
      </w:pPr>
    </w:p>
    <w:p w14:paraId="5AE38621" w14:textId="65591479" w:rsidR="00FB277C" w:rsidRPr="006165D2" w:rsidRDefault="00FB277C" w:rsidP="00096819">
      <w:pPr>
        <w:keepNext/>
        <w:keepLines/>
        <w:numPr>
          <w:ilvl w:val="0"/>
          <w:numId w:val="16"/>
        </w:numPr>
        <w:pBdr>
          <w:top w:val="single" w:sz="12" w:space="3" w:color="auto"/>
        </w:pBdr>
        <w:tabs>
          <w:tab w:val="num" w:pos="360"/>
        </w:tabs>
        <w:spacing w:before="120" w:after="0" w:line="240" w:lineRule="auto"/>
        <w:ind w:hanging="7902"/>
        <w:outlineLvl w:val="0"/>
        <w:rPr>
          <w:rFonts w:eastAsia="Times New Roman" w:cstheme="minorHAnsi"/>
          <w:sz w:val="36"/>
          <w:szCs w:val="20"/>
        </w:rPr>
      </w:pPr>
      <w:r w:rsidRPr="006165D2">
        <w:rPr>
          <w:rFonts w:eastAsia="Times New Roman" w:cstheme="minorHAnsi"/>
          <w:sz w:val="36"/>
          <w:szCs w:val="20"/>
        </w:rPr>
        <w:t>Conclusion</w:t>
      </w:r>
      <w:bookmarkStart w:id="3" w:name="_Hlk85466326"/>
      <w:r w:rsidRPr="006165D2">
        <w:rPr>
          <w:rFonts w:eastAsia="Times New Roman" w:cstheme="minorHAnsi"/>
          <w:sz w:val="36"/>
          <w:szCs w:val="20"/>
        </w:rPr>
        <w:t>s</w:t>
      </w:r>
      <w:bookmarkEnd w:id="3"/>
      <w:r w:rsidRPr="006165D2">
        <w:rPr>
          <w:rFonts w:eastAsia="Times New Roman" w:cstheme="minorHAnsi"/>
          <w:b/>
          <w:bCs/>
        </w:rPr>
        <w:fldChar w:fldCharType="begin"/>
      </w:r>
      <w:r w:rsidRPr="006165D2">
        <w:rPr>
          <w:rFonts w:eastAsia="Times New Roman" w:cstheme="minorHAnsi"/>
          <w:b/>
          <w:bCs/>
        </w:rPr>
        <w:instrText xml:space="preserve"> SEQ Obs \h \r0 </w:instrText>
      </w:r>
      <w:r w:rsidRPr="006165D2">
        <w:rPr>
          <w:rFonts w:eastAsia="Times New Roman" w:cstheme="minorHAnsi"/>
          <w:b/>
          <w:bCs/>
        </w:rPr>
        <w:fldChar w:fldCharType="end"/>
      </w:r>
      <w:r w:rsidRPr="006165D2">
        <w:rPr>
          <w:rFonts w:eastAsia="Times New Roman" w:cstheme="minorHAnsi"/>
          <w:b/>
          <w:bCs/>
        </w:rPr>
        <w:fldChar w:fldCharType="begin"/>
      </w:r>
      <w:r w:rsidRPr="006165D2">
        <w:rPr>
          <w:rFonts w:eastAsia="Times New Roman" w:cstheme="minorHAnsi"/>
          <w:b/>
          <w:bCs/>
        </w:rPr>
        <w:instrText xml:space="preserve"> SEQ Props \h \r0</w:instrText>
      </w:r>
      <w:r w:rsidRPr="006165D2">
        <w:rPr>
          <w:rFonts w:eastAsia="Times New Roman" w:cstheme="minorHAnsi"/>
          <w:b/>
          <w:bCs/>
        </w:rPr>
        <w:fldChar w:fldCharType="end"/>
      </w:r>
    </w:p>
    <w:p w14:paraId="15908613" w14:textId="77777777" w:rsidR="00B65B47" w:rsidRPr="006165D2" w:rsidRDefault="00B65B47" w:rsidP="00B65B47">
      <w:pPr>
        <w:spacing w:before="120" w:after="0"/>
        <w:rPr>
          <w:rFonts w:eastAsia="Times New Roman" w:cstheme="minorHAnsi"/>
          <w:b/>
          <w:bCs/>
        </w:rPr>
      </w:pPr>
      <w:r w:rsidRPr="006165D2">
        <w:rPr>
          <w:rFonts w:eastAsia="Times New Roman" w:cstheme="minorHAnsi"/>
          <w:b/>
          <w:bCs/>
        </w:rPr>
        <w:t xml:space="preserve">Observation </w:t>
      </w:r>
      <w:r w:rsidRPr="006165D2">
        <w:rPr>
          <w:rFonts w:eastAsia="Times New Roman" w:cstheme="minorHAnsi"/>
          <w:b/>
          <w:bCs/>
        </w:rPr>
        <w:fldChar w:fldCharType="begin"/>
      </w:r>
      <w:r w:rsidRPr="006165D2">
        <w:rPr>
          <w:rFonts w:eastAsia="Times New Roman" w:cstheme="minorHAnsi"/>
          <w:b/>
          <w:bCs/>
        </w:rPr>
        <w:instrText xml:space="preserve"> SEQ Obs \n \* MERGEFORMAT  \* MERGEFORMAT  \* MERGEFORMAT </w:instrText>
      </w:r>
      <w:r w:rsidRPr="006165D2">
        <w:rPr>
          <w:rFonts w:eastAsia="Times New Roman" w:cstheme="minorHAnsi"/>
          <w:b/>
          <w:bCs/>
        </w:rPr>
        <w:fldChar w:fldCharType="separate"/>
      </w:r>
      <w:r>
        <w:rPr>
          <w:rFonts w:eastAsia="Times New Roman" w:cstheme="minorHAnsi"/>
          <w:b/>
          <w:bCs/>
          <w:noProof/>
        </w:rPr>
        <w:t>1</w:t>
      </w:r>
      <w:r w:rsidRPr="006165D2">
        <w:rPr>
          <w:rFonts w:eastAsia="Times New Roman" w:cstheme="minorHAnsi"/>
          <w:b/>
          <w:bCs/>
        </w:rPr>
        <w:fldChar w:fldCharType="end"/>
      </w:r>
      <w:r w:rsidRPr="006165D2">
        <w:rPr>
          <w:rFonts w:eastAsia="Times New Roman" w:cstheme="minorHAnsi"/>
          <w:b/>
          <w:bCs/>
        </w:rPr>
        <w:t xml:space="preserve">: </w:t>
      </w:r>
      <w:r>
        <w:rPr>
          <w:rFonts w:eastAsia="Times New Roman" w:cstheme="minorHAnsi"/>
          <w:b/>
          <w:bCs/>
        </w:rPr>
        <w:t>NTN Channel models defined in 3GPP TR 38.811 are not specifically designed to model ATG UE to ATG BS propagation</w:t>
      </w:r>
      <w:r w:rsidRPr="006165D2">
        <w:rPr>
          <w:rFonts w:eastAsia="Times New Roman" w:cstheme="minorHAnsi"/>
          <w:b/>
          <w:bCs/>
        </w:rPr>
        <w:t>;</w:t>
      </w:r>
    </w:p>
    <w:p w14:paraId="64745187" w14:textId="77777777" w:rsidR="00B65B47" w:rsidRDefault="00B65B47" w:rsidP="00B65B47">
      <w:pPr>
        <w:spacing w:before="120" w:after="0"/>
        <w:rPr>
          <w:rFonts w:eastAsia="Times New Roman" w:cstheme="minorHAnsi"/>
          <w:b/>
          <w:bCs/>
        </w:rPr>
      </w:pPr>
      <w:r w:rsidRPr="006165D2">
        <w:rPr>
          <w:rFonts w:eastAsia="Times New Roman" w:cstheme="minorHAnsi"/>
          <w:b/>
          <w:bCs/>
        </w:rPr>
        <w:t xml:space="preserve">Proposal </w:t>
      </w:r>
      <w:r w:rsidRPr="006165D2">
        <w:rPr>
          <w:rFonts w:eastAsia="Times New Roman" w:cstheme="minorHAnsi"/>
          <w:b/>
          <w:bCs/>
        </w:rPr>
        <w:fldChar w:fldCharType="begin"/>
      </w:r>
      <w:r w:rsidRPr="006165D2">
        <w:rPr>
          <w:rFonts w:eastAsia="Times New Roman" w:cstheme="minorHAnsi"/>
          <w:b/>
          <w:bCs/>
        </w:rPr>
        <w:instrText xml:space="preserve"> SEQ Props \n \* MERGEFORMAT  \* MERGEFORMAT </w:instrText>
      </w:r>
      <w:r w:rsidRPr="006165D2">
        <w:rPr>
          <w:rFonts w:eastAsia="Times New Roman" w:cstheme="minorHAnsi"/>
          <w:b/>
          <w:bCs/>
        </w:rPr>
        <w:fldChar w:fldCharType="separate"/>
      </w:r>
      <w:r>
        <w:rPr>
          <w:rFonts w:eastAsia="Times New Roman" w:cstheme="minorHAnsi"/>
          <w:b/>
          <w:bCs/>
          <w:noProof/>
        </w:rPr>
        <w:t>1</w:t>
      </w:r>
      <w:r w:rsidRPr="006165D2">
        <w:rPr>
          <w:rFonts w:eastAsia="Times New Roman" w:cstheme="minorHAnsi"/>
          <w:b/>
          <w:bCs/>
        </w:rPr>
        <w:fldChar w:fldCharType="end"/>
      </w:r>
      <w:r w:rsidRPr="006165D2">
        <w:rPr>
          <w:rFonts w:eastAsia="Times New Roman" w:cstheme="minorHAnsi"/>
          <w:b/>
          <w:bCs/>
        </w:rPr>
        <w:t>:</w:t>
      </w:r>
      <w:r>
        <w:rPr>
          <w:rFonts w:eastAsia="Times New Roman" w:cstheme="minorHAnsi"/>
          <w:b/>
          <w:bCs/>
        </w:rPr>
        <w:t xml:space="preserve"> For ATG UE Demodulation, RAN4 to use Single Path channel without fading</w:t>
      </w:r>
      <w:r w:rsidRPr="006165D2">
        <w:rPr>
          <w:rFonts w:eastAsia="Times New Roman" w:cstheme="minorHAnsi"/>
          <w:b/>
          <w:bCs/>
        </w:rPr>
        <w:t>;</w:t>
      </w:r>
    </w:p>
    <w:p w14:paraId="5D68A4F2" w14:textId="77777777" w:rsidR="00B65B47" w:rsidRPr="006165D2" w:rsidRDefault="00B65B47" w:rsidP="00B65B47">
      <w:pPr>
        <w:spacing w:before="120" w:after="0"/>
        <w:rPr>
          <w:rFonts w:eastAsia="Times New Roman" w:cstheme="minorHAnsi"/>
          <w:b/>
          <w:bCs/>
        </w:rPr>
      </w:pPr>
      <w:r w:rsidRPr="006165D2">
        <w:rPr>
          <w:rFonts w:eastAsia="Times New Roman" w:cstheme="minorHAnsi"/>
          <w:b/>
          <w:bCs/>
        </w:rPr>
        <w:t xml:space="preserve">Observation </w:t>
      </w:r>
      <w:r w:rsidRPr="006165D2">
        <w:rPr>
          <w:rFonts w:eastAsia="Times New Roman" w:cstheme="minorHAnsi"/>
          <w:b/>
          <w:bCs/>
        </w:rPr>
        <w:fldChar w:fldCharType="begin"/>
      </w:r>
      <w:r w:rsidRPr="006165D2">
        <w:rPr>
          <w:rFonts w:eastAsia="Times New Roman" w:cstheme="minorHAnsi"/>
          <w:b/>
          <w:bCs/>
        </w:rPr>
        <w:instrText xml:space="preserve"> SEQ Obs \n \* MERGEFORMAT  \* MERGEFORMAT  \* MERGEFORMAT </w:instrText>
      </w:r>
      <w:r w:rsidRPr="006165D2">
        <w:rPr>
          <w:rFonts w:eastAsia="Times New Roman" w:cstheme="minorHAnsi"/>
          <w:b/>
          <w:bCs/>
        </w:rPr>
        <w:fldChar w:fldCharType="separate"/>
      </w:r>
      <w:r>
        <w:rPr>
          <w:rFonts w:eastAsia="Times New Roman" w:cstheme="minorHAnsi"/>
          <w:b/>
          <w:bCs/>
          <w:noProof/>
        </w:rPr>
        <w:t>2</w:t>
      </w:r>
      <w:r w:rsidRPr="006165D2">
        <w:rPr>
          <w:rFonts w:eastAsia="Times New Roman" w:cstheme="minorHAnsi"/>
          <w:b/>
          <w:bCs/>
        </w:rPr>
        <w:fldChar w:fldCharType="end"/>
      </w:r>
      <w:r w:rsidRPr="006165D2">
        <w:rPr>
          <w:rFonts w:eastAsia="Times New Roman" w:cstheme="minorHAnsi"/>
          <w:b/>
          <w:bCs/>
        </w:rPr>
        <w:t xml:space="preserve">: </w:t>
      </w:r>
      <w:r>
        <w:rPr>
          <w:rFonts w:eastAsia="Times New Roman" w:cstheme="minorHAnsi"/>
          <w:b/>
          <w:bCs/>
        </w:rPr>
        <w:t>RAN4 did not consider propagation delay or propagation delay differences in the FR2 HST Channel model discussion (for bidirectional and unidirectional)</w:t>
      </w:r>
      <w:r w:rsidRPr="006165D2">
        <w:rPr>
          <w:rFonts w:eastAsia="Times New Roman" w:cstheme="minorHAnsi"/>
          <w:b/>
          <w:bCs/>
        </w:rPr>
        <w:t>;</w:t>
      </w:r>
    </w:p>
    <w:p w14:paraId="128CD041" w14:textId="77777777" w:rsidR="00B65B47" w:rsidRDefault="00B65B47" w:rsidP="00B65B47">
      <w:pPr>
        <w:spacing w:before="120" w:after="0"/>
        <w:rPr>
          <w:rFonts w:eastAsia="Times New Roman" w:cstheme="minorHAnsi"/>
          <w:b/>
          <w:bCs/>
        </w:rPr>
      </w:pPr>
      <w:r w:rsidRPr="006165D2">
        <w:rPr>
          <w:rFonts w:eastAsia="Times New Roman" w:cstheme="minorHAnsi"/>
          <w:b/>
          <w:bCs/>
        </w:rPr>
        <w:t xml:space="preserve">Proposal </w:t>
      </w:r>
      <w:r w:rsidRPr="006165D2">
        <w:rPr>
          <w:rFonts w:eastAsia="Times New Roman" w:cstheme="minorHAnsi"/>
          <w:b/>
          <w:bCs/>
        </w:rPr>
        <w:fldChar w:fldCharType="begin"/>
      </w:r>
      <w:r w:rsidRPr="006165D2">
        <w:rPr>
          <w:rFonts w:eastAsia="Times New Roman" w:cstheme="minorHAnsi"/>
          <w:b/>
          <w:bCs/>
        </w:rPr>
        <w:instrText xml:space="preserve"> SEQ Props \n \* MERGEFORMAT  \* MERGEFORMAT </w:instrText>
      </w:r>
      <w:r w:rsidRPr="006165D2">
        <w:rPr>
          <w:rFonts w:eastAsia="Times New Roman" w:cstheme="minorHAnsi"/>
          <w:b/>
          <w:bCs/>
        </w:rPr>
        <w:fldChar w:fldCharType="separate"/>
      </w:r>
      <w:r>
        <w:rPr>
          <w:rFonts w:eastAsia="Times New Roman" w:cstheme="minorHAnsi"/>
          <w:b/>
          <w:bCs/>
          <w:noProof/>
        </w:rPr>
        <w:t>3</w:t>
      </w:r>
      <w:r w:rsidRPr="006165D2">
        <w:rPr>
          <w:rFonts w:eastAsia="Times New Roman" w:cstheme="minorHAnsi"/>
          <w:b/>
          <w:bCs/>
        </w:rPr>
        <w:fldChar w:fldCharType="end"/>
      </w:r>
      <w:r w:rsidRPr="006165D2">
        <w:rPr>
          <w:rFonts w:eastAsia="Times New Roman" w:cstheme="minorHAnsi"/>
          <w:b/>
          <w:bCs/>
        </w:rPr>
        <w:t>:</w:t>
      </w:r>
      <w:r>
        <w:rPr>
          <w:rFonts w:eastAsia="Times New Roman" w:cstheme="minorHAnsi"/>
          <w:b/>
          <w:bCs/>
        </w:rPr>
        <w:t xml:space="preserve"> RAN4 to follow the approach used for FR2 HST Demod channel modeling and not to consider propagation delay or delay jump for ATG UE Demodulation Channel Modeling</w:t>
      </w:r>
      <w:r w:rsidRPr="006165D2">
        <w:rPr>
          <w:rFonts w:eastAsia="Times New Roman" w:cstheme="minorHAnsi"/>
          <w:b/>
          <w:bCs/>
        </w:rPr>
        <w:t>;</w:t>
      </w:r>
    </w:p>
    <w:p w14:paraId="3F1DF626" w14:textId="77777777" w:rsidR="00B65B47" w:rsidRPr="006165D2" w:rsidRDefault="00B65B47" w:rsidP="00B65B47">
      <w:pPr>
        <w:spacing w:before="120" w:after="0"/>
        <w:rPr>
          <w:rFonts w:eastAsia="Times New Roman" w:cstheme="minorHAnsi"/>
          <w:b/>
          <w:bCs/>
        </w:rPr>
      </w:pPr>
      <w:r w:rsidRPr="006165D2">
        <w:rPr>
          <w:rFonts w:eastAsia="Times New Roman" w:cstheme="minorHAnsi"/>
          <w:b/>
          <w:bCs/>
        </w:rPr>
        <w:t xml:space="preserve">Observation </w:t>
      </w:r>
      <w:r w:rsidRPr="006165D2">
        <w:rPr>
          <w:rFonts w:eastAsia="Times New Roman" w:cstheme="minorHAnsi"/>
          <w:b/>
          <w:bCs/>
        </w:rPr>
        <w:fldChar w:fldCharType="begin"/>
      </w:r>
      <w:r w:rsidRPr="006165D2">
        <w:rPr>
          <w:rFonts w:eastAsia="Times New Roman" w:cstheme="minorHAnsi"/>
          <w:b/>
          <w:bCs/>
        </w:rPr>
        <w:instrText xml:space="preserve"> SEQ Obs \n \* MERGEFORMAT  \* MERGEFORMAT  \* MERGEFORMAT </w:instrText>
      </w:r>
      <w:r w:rsidRPr="006165D2">
        <w:rPr>
          <w:rFonts w:eastAsia="Times New Roman" w:cstheme="minorHAnsi"/>
          <w:b/>
          <w:bCs/>
        </w:rPr>
        <w:fldChar w:fldCharType="separate"/>
      </w:r>
      <w:r>
        <w:rPr>
          <w:rFonts w:eastAsia="Times New Roman" w:cstheme="minorHAnsi"/>
          <w:b/>
          <w:bCs/>
          <w:noProof/>
        </w:rPr>
        <w:t>3</w:t>
      </w:r>
      <w:r w:rsidRPr="006165D2">
        <w:rPr>
          <w:rFonts w:eastAsia="Times New Roman" w:cstheme="minorHAnsi"/>
          <w:b/>
          <w:bCs/>
        </w:rPr>
        <w:fldChar w:fldCharType="end"/>
      </w:r>
      <w:r w:rsidRPr="006165D2">
        <w:rPr>
          <w:rFonts w:eastAsia="Times New Roman" w:cstheme="minorHAnsi"/>
          <w:b/>
          <w:bCs/>
        </w:rPr>
        <w:t xml:space="preserve">: </w:t>
      </w:r>
      <w:r>
        <w:rPr>
          <w:rFonts w:eastAsia="Times New Roman" w:cstheme="minorHAnsi"/>
          <w:b/>
          <w:bCs/>
        </w:rPr>
        <w:t>For ATG Demodulation RAN4 has tentatively agreed to consider ATG UE pre-compensation for DL frequency shift, so the ATG UE under test is not expected to experience the high Doppler shift due to the large moving velocity assumed by the Deployment scenario;</w:t>
      </w:r>
    </w:p>
    <w:p w14:paraId="7B78F3E8" w14:textId="77777777" w:rsidR="00B65B47" w:rsidRDefault="00B65B47" w:rsidP="00B65B47">
      <w:pPr>
        <w:spacing w:before="120" w:after="0"/>
        <w:rPr>
          <w:rFonts w:eastAsia="Times New Roman" w:cstheme="minorHAnsi"/>
          <w:b/>
          <w:bCs/>
        </w:rPr>
      </w:pPr>
      <w:r w:rsidRPr="006165D2">
        <w:rPr>
          <w:rFonts w:eastAsia="Times New Roman" w:cstheme="minorHAnsi"/>
          <w:b/>
          <w:bCs/>
        </w:rPr>
        <w:t xml:space="preserve">Proposal </w:t>
      </w:r>
      <w:r w:rsidRPr="006165D2">
        <w:rPr>
          <w:rFonts w:eastAsia="Times New Roman" w:cstheme="minorHAnsi"/>
          <w:b/>
          <w:bCs/>
        </w:rPr>
        <w:fldChar w:fldCharType="begin"/>
      </w:r>
      <w:r w:rsidRPr="006165D2">
        <w:rPr>
          <w:rFonts w:eastAsia="Times New Roman" w:cstheme="minorHAnsi"/>
          <w:b/>
          <w:bCs/>
        </w:rPr>
        <w:instrText xml:space="preserve"> SEQ Props \n \* MERGEFORMAT  \* MERGEFORMAT </w:instrText>
      </w:r>
      <w:r w:rsidRPr="006165D2">
        <w:rPr>
          <w:rFonts w:eastAsia="Times New Roman" w:cstheme="minorHAnsi"/>
          <w:b/>
          <w:bCs/>
        </w:rPr>
        <w:fldChar w:fldCharType="separate"/>
      </w:r>
      <w:r>
        <w:rPr>
          <w:rFonts w:eastAsia="Times New Roman" w:cstheme="minorHAnsi"/>
          <w:b/>
          <w:bCs/>
          <w:noProof/>
        </w:rPr>
        <w:t>4</w:t>
      </w:r>
      <w:r w:rsidRPr="006165D2">
        <w:rPr>
          <w:rFonts w:eastAsia="Times New Roman" w:cstheme="minorHAnsi"/>
          <w:b/>
          <w:bCs/>
        </w:rPr>
        <w:fldChar w:fldCharType="end"/>
      </w:r>
      <w:r w:rsidRPr="006165D2">
        <w:rPr>
          <w:rFonts w:eastAsia="Times New Roman" w:cstheme="minorHAnsi"/>
          <w:b/>
          <w:bCs/>
        </w:rPr>
        <w:t>:</w:t>
      </w:r>
      <w:r>
        <w:rPr>
          <w:rFonts w:eastAsia="Times New Roman" w:cstheme="minorHAnsi"/>
          <w:b/>
          <w:bCs/>
        </w:rPr>
        <w:t xml:space="preserve"> Consider ATG UE pre-compensation for UE demodulation requirements.</w:t>
      </w:r>
    </w:p>
    <w:p w14:paraId="6A31FEE5" w14:textId="77777777" w:rsidR="00B65B47" w:rsidRDefault="00B65B47" w:rsidP="00B65B47">
      <w:pPr>
        <w:spacing w:before="120" w:after="0"/>
        <w:rPr>
          <w:rFonts w:eastAsia="Times New Roman" w:cstheme="minorHAnsi"/>
          <w:b/>
          <w:bCs/>
        </w:rPr>
      </w:pPr>
      <w:r w:rsidRPr="006165D2">
        <w:rPr>
          <w:rFonts w:eastAsia="Times New Roman" w:cstheme="minorHAnsi"/>
          <w:b/>
          <w:bCs/>
        </w:rPr>
        <w:t xml:space="preserve">Proposal </w:t>
      </w:r>
      <w:r w:rsidRPr="006165D2">
        <w:rPr>
          <w:rFonts w:eastAsia="Times New Roman" w:cstheme="minorHAnsi"/>
          <w:b/>
          <w:bCs/>
        </w:rPr>
        <w:fldChar w:fldCharType="begin"/>
      </w:r>
      <w:r w:rsidRPr="006165D2">
        <w:rPr>
          <w:rFonts w:eastAsia="Times New Roman" w:cstheme="minorHAnsi"/>
          <w:b/>
          <w:bCs/>
        </w:rPr>
        <w:instrText xml:space="preserve"> SEQ Props \n \* MERGEFORMAT  \* MERGEFORMAT </w:instrText>
      </w:r>
      <w:r w:rsidRPr="006165D2">
        <w:rPr>
          <w:rFonts w:eastAsia="Times New Roman" w:cstheme="minorHAnsi"/>
          <w:b/>
          <w:bCs/>
        </w:rPr>
        <w:fldChar w:fldCharType="separate"/>
      </w:r>
      <w:r>
        <w:rPr>
          <w:rFonts w:eastAsia="Times New Roman" w:cstheme="minorHAnsi"/>
          <w:b/>
          <w:bCs/>
          <w:noProof/>
        </w:rPr>
        <w:t>5</w:t>
      </w:r>
      <w:r w:rsidRPr="006165D2">
        <w:rPr>
          <w:rFonts w:eastAsia="Times New Roman" w:cstheme="minorHAnsi"/>
          <w:b/>
          <w:bCs/>
        </w:rPr>
        <w:fldChar w:fldCharType="end"/>
      </w:r>
      <w:r w:rsidRPr="006165D2">
        <w:rPr>
          <w:rFonts w:eastAsia="Times New Roman" w:cstheme="minorHAnsi"/>
          <w:b/>
          <w:bCs/>
        </w:rPr>
        <w:t>:</w:t>
      </w:r>
      <w:r>
        <w:rPr>
          <w:rFonts w:eastAsia="Times New Roman" w:cstheme="minorHAnsi"/>
          <w:b/>
          <w:bCs/>
        </w:rPr>
        <w:t xml:space="preserve"> RAN4 to consider both ideal and non-ideal ATG UE pre-compensation for the simulation assumptions. Decision on the final test setup will be based on the outcome of the simulation alignment.</w:t>
      </w:r>
    </w:p>
    <w:p w14:paraId="1B0C7B86" w14:textId="77777777" w:rsidR="00B65B47" w:rsidRDefault="00B65B47" w:rsidP="00B65B47">
      <w:pPr>
        <w:spacing w:before="120" w:after="0"/>
        <w:rPr>
          <w:rFonts w:eastAsia="Times New Roman" w:cstheme="minorHAnsi"/>
          <w:b/>
          <w:bCs/>
        </w:rPr>
      </w:pPr>
      <w:r w:rsidRPr="006165D2">
        <w:rPr>
          <w:rFonts w:eastAsia="Times New Roman" w:cstheme="minorHAnsi"/>
          <w:b/>
          <w:bCs/>
        </w:rPr>
        <w:t xml:space="preserve">Proposal </w:t>
      </w:r>
      <w:r w:rsidRPr="006165D2">
        <w:rPr>
          <w:rFonts w:eastAsia="Times New Roman" w:cstheme="minorHAnsi"/>
          <w:b/>
          <w:bCs/>
        </w:rPr>
        <w:fldChar w:fldCharType="begin"/>
      </w:r>
      <w:r w:rsidRPr="006165D2">
        <w:rPr>
          <w:rFonts w:eastAsia="Times New Roman" w:cstheme="minorHAnsi"/>
          <w:b/>
          <w:bCs/>
        </w:rPr>
        <w:instrText xml:space="preserve"> SEQ Props \n \* MERGEFORMAT  \* MERGEFORMAT </w:instrText>
      </w:r>
      <w:r w:rsidRPr="006165D2">
        <w:rPr>
          <w:rFonts w:eastAsia="Times New Roman" w:cstheme="minorHAnsi"/>
          <w:b/>
          <w:bCs/>
        </w:rPr>
        <w:fldChar w:fldCharType="separate"/>
      </w:r>
      <w:r>
        <w:rPr>
          <w:rFonts w:eastAsia="Times New Roman" w:cstheme="minorHAnsi"/>
          <w:b/>
          <w:bCs/>
          <w:noProof/>
        </w:rPr>
        <w:t>6</w:t>
      </w:r>
      <w:r w:rsidRPr="006165D2">
        <w:rPr>
          <w:rFonts w:eastAsia="Times New Roman" w:cstheme="minorHAnsi"/>
          <w:b/>
          <w:bCs/>
        </w:rPr>
        <w:fldChar w:fldCharType="end"/>
      </w:r>
      <w:r w:rsidRPr="006165D2">
        <w:rPr>
          <w:rFonts w:eastAsia="Times New Roman" w:cstheme="minorHAnsi"/>
          <w:b/>
          <w:bCs/>
        </w:rPr>
        <w:t>:</w:t>
      </w:r>
      <w:r>
        <w:rPr>
          <w:rFonts w:eastAsia="Times New Roman" w:cstheme="minorHAnsi"/>
          <w:b/>
          <w:bCs/>
        </w:rPr>
        <w:t xml:space="preserve"> For ATG UE Demodulation requirements, assume the Deployment scenario agreed in RAN4 (unidirectional) and do not consider Bidirectional deployment.</w:t>
      </w:r>
    </w:p>
    <w:p w14:paraId="48EB7F79" w14:textId="77777777" w:rsidR="00B65B47" w:rsidRDefault="00B65B47" w:rsidP="00B65B47">
      <w:pPr>
        <w:spacing w:before="120" w:after="0"/>
        <w:rPr>
          <w:rFonts w:eastAsia="Times New Roman" w:cstheme="minorHAnsi"/>
          <w:b/>
          <w:bCs/>
        </w:rPr>
      </w:pPr>
      <w:r w:rsidRPr="006165D2">
        <w:rPr>
          <w:rFonts w:eastAsia="Times New Roman" w:cstheme="minorHAnsi"/>
          <w:b/>
          <w:bCs/>
        </w:rPr>
        <w:t xml:space="preserve">Proposal </w:t>
      </w:r>
      <w:r w:rsidRPr="006165D2">
        <w:rPr>
          <w:rFonts w:eastAsia="Times New Roman" w:cstheme="minorHAnsi"/>
          <w:b/>
          <w:bCs/>
        </w:rPr>
        <w:fldChar w:fldCharType="begin"/>
      </w:r>
      <w:r w:rsidRPr="006165D2">
        <w:rPr>
          <w:rFonts w:eastAsia="Times New Roman" w:cstheme="minorHAnsi"/>
          <w:b/>
          <w:bCs/>
        </w:rPr>
        <w:instrText xml:space="preserve"> SEQ Props \n \* MERGEFORMAT  \* MERGEFORMAT </w:instrText>
      </w:r>
      <w:r w:rsidRPr="006165D2">
        <w:rPr>
          <w:rFonts w:eastAsia="Times New Roman" w:cstheme="minorHAnsi"/>
          <w:b/>
          <w:bCs/>
        </w:rPr>
        <w:fldChar w:fldCharType="separate"/>
      </w:r>
      <w:r>
        <w:rPr>
          <w:rFonts w:eastAsia="Times New Roman" w:cstheme="minorHAnsi"/>
          <w:b/>
          <w:bCs/>
          <w:noProof/>
        </w:rPr>
        <w:t>7</w:t>
      </w:r>
      <w:r w:rsidRPr="006165D2">
        <w:rPr>
          <w:rFonts w:eastAsia="Times New Roman" w:cstheme="minorHAnsi"/>
          <w:b/>
          <w:bCs/>
        </w:rPr>
        <w:fldChar w:fldCharType="end"/>
      </w:r>
      <w:r w:rsidRPr="006165D2">
        <w:rPr>
          <w:rFonts w:eastAsia="Times New Roman" w:cstheme="minorHAnsi"/>
          <w:b/>
          <w:bCs/>
        </w:rPr>
        <w:t>:</w:t>
      </w:r>
      <w:r>
        <w:rPr>
          <w:rFonts w:eastAsia="Times New Roman" w:cstheme="minorHAnsi"/>
          <w:b/>
          <w:bCs/>
        </w:rPr>
        <w:t xml:space="preserve"> Introduce ATG UE requirements for TDD 30kHz with a single BW size;</w:t>
      </w:r>
    </w:p>
    <w:p w14:paraId="0D861CDA" w14:textId="77777777" w:rsidR="00B65B47" w:rsidRDefault="00B65B47" w:rsidP="00B65B47">
      <w:pPr>
        <w:spacing w:before="120" w:after="0"/>
        <w:rPr>
          <w:rFonts w:eastAsia="Times New Roman" w:cstheme="minorHAnsi"/>
          <w:b/>
          <w:bCs/>
        </w:rPr>
      </w:pPr>
      <w:r w:rsidRPr="006165D2">
        <w:rPr>
          <w:rFonts w:eastAsia="Times New Roman" w:cstheme="minorHAnsi"/>
          <w:b/>
          <w:bCs/>
        </w:rPr>
        <w:t xml:space="preserve">Proposal </w:t>
      </w:r>
      <w:r w:rsidRPr="006165D2">
        <w:rPr>
          <w:rFonts w:eastAsia="Times New Roman" w:cstheme="minorHAnsi"/>
          <w:b/>
          <w:bCs/>
        </w:rPr>
        <w:fldChar w:fldCharType="begin"/>
      </w:r>
      <w:r w:rsidRPr="006165D2">
        <w:rPr>
          <w:rFonts w:eastAsia="Times New Roman" w:cstheme="minorHAnsi"/>
          <w:b/>
          <w:bCs/>
        </w:rPr>
        <w:instrText xml:space="preserve"> SEQ Props \n \* MERGEFORMAT  \* MERGEFORMAT </w:instrText>
      </w:r>
      <w:r w:rsidRPr="006165D2">
        <w:rPr>
          <w:rFonts w:eastAsia="Times New Roman" w:cstheme="minorHAnsi"/>
          <w:b/>
          <w:bCs/>
        </w:rPr>
        <w:fldChar w:fldCharType="separate"/>
      </w:r>
      <w:r>
        <w:rPr>
          <w:rFonts w:eastAsia="Times New Roman" w:cstheme="minorHAnsi"/>
          <w:b/>
          <w:bCs/>
          <w:noProof/>
        </w:rPr>
        <w:t>8</w:t>
      </w:r>
      <w:r w:rsidRPr="006165D2">
        <w:rPr>
          <w:rFonts w:eastAsia="Times New Roman" w:cstheme="minorHAnsi"/>
          <w:b/>
          <w:bCs/>
        </w:rPr>
        <w:fldChar w:fldCharType="end"/>
      </w:r>
      <w:r w:rsidRPr="006165D2">
        <w:rPr>
          <w:rFonts w:eastAsia="Times New Roman" w:cstheme="minorHAnsi"/>
          <w:b/>
          <w:bCs/>
        </w:rPr>
        <w:t>:</w:t>
      </w:r>
      <w:r>
        <w:rPr>
          <w:rFonts w:eastAsia="Times New Roman" w:cstheme="minorHAnsi"/>
          <w:b/>
          <w:bCs/>
        </w:rPr>
        <w:t xml:space="preserve"> Introduce ATG UE requirements for TDD 30kHz for 40MHz BW;</w:t>
      </w:r>
    </w:p>
    <w:p w14:paraId="6D0D8D24" w14:textId="77777777" w:rsidR="00B65B47" w:rsidRPr="006165D2" w:rsidRDefault="00B65B47" w:rsidP="00B65B47">
      <w:pPr>
        <w:spacing w:before="120" w:after="0"/>
        <w:rPr>
          <w:rFonts w:eastAsia="Times New Roman" w:cstheme="minorHAnsi"/>
          <w:b/>
          <w:bCs/>
        </w:rPr>
      </w:pPr>
      <w:r w:rsidRPr="006165D2">
        <w:rPr>
          <w:rFonts w:eastAsia="Times New Roman" w:cstheme="minorHAnsi"/>
          <w:b/>
          <w:bCs/>
        </w:rPr>
        <w:t xml:space="preserve">Observation </w:t>
      </w:r>
      <w:r w:rsidRPr="006165D2">
        <w:rPr>
          <w:rFonts w:eastAsia="Times New Roman" w:cstheme="minorHAnsi"/>
          <w:b/>
          <w:bCs/>
        </w:rPr>
        <w:fldChar w:fldCharType="begin"/>
      </w:r>
      <w:r w:rsidRPr="006165D2">
        <w:rPr>
          <w:rFonts w:eastAsia="Times New Roman" w:cstheme="minorHAnsi"/>
          <w:b/>
          <w:bCs/>
        </w:rPr>
        <w:instrText xml:space="preserve"> SEQ Obs \n \* MERGEFORMAT  \* MERGEFORMAT  \* MERGEFORMAT </w:instrText>
      </w:r>
      <w:r w:rsidRPr="006165D2">
        <w:rPr>
          <w:rFonts w:eastAsia="Times New Roman" w:cstheme="minorHAnsi"/>
          <w:b/>
          <w:bCs/>
        </w:rPr>
        <w:fldChar w:fldCharType="separate"/>
      </w:r>
      <w:r>
        <w:rPr>
          <w:rFonts w:eastAsia="Times New Roman" w:cstheme="minorHAnsi"/>
          <w:b/>
          <w:bCs/>
          <w:noProof/>
        </w:rPr>
        <w:t>4</w:t>
      </w:r>
      <w:r w:rsidRPr="006165D2">
        <w:rPr>
          <w:rFonts w:eastAsia="Times New Roman" w:cstheme="minorHAnsi"/>
          <w:b/>
          <w:bCs/>
        </w:rPr>
        <w:fldChar w:fldCharType="end"/>
      </w:r>
      <w:r w:rsidRPr="006165D2">
        <w:rPr>
          <w:rFonts w:eastAsia="Times New Roman" w:cstheme="minorHAnsi"/>
          <w:b/>
          <w:bCs/>
        </w:rPr>
        <w:t xml:space="preserve">: </w:t>
      </w:r>
      <w:r>
        <w:rPr>
          <w:rFonts w:eastAsia="Times New Roman" w:cstheme="minorHAnsi"/>
          <w:b/>
          <w:bCs/>
        </w:rPr>
        <w:t>Choice of TDD pattern has an impact on the definition of the UE Demod requirements;</w:t>
      </w:r>
    </w:p>
    <w:p w14:paraId="3BEC95E4" w14:textId="77777777" w:rsidR="00B65B47" w:rsidRDefault="00B65B47" w:rsidP="00B65B47">
      <w:pPr>
        <w:spacing w:before="120" w:after="0"/>
        <w:rPr>
          <w:rFonts w:eastAsia="Times New Roman" w:cstheme="minorHAnsi"/>
          <w:b/>
          <w:bCs/>
        </w:rPr>
      </w:pPr>
      <w:r w:rsidRPr="006165D2">
        <w:rPr>
          <w:rFonts w:eastAsia="Times New Roman" w:cstheme="minorHAnsi"/>
          <w:b/>
          <w:bCs/>
        </w:rPr>
        <w:lastRenderedPageBreak/>
        <w:t xml:space="preserve">Proposal </w:t>
      </w:r>
      <w:r w:rsidRPr="006165D2">
        <w:rPr>
          <w:rFonts w:eastAsia="Times New Roman" w:cstheme="minorHAnsi"/>
          <w:b/>
          <w:bCs/>
        </w:rPr>
        <w:fldChar w:fldCharType="begin"/>
      </w:r>
      <w:r w:rsidRPr="006165D2">
        <w:rPr>
          <w:rFonts w:eastAsia="Times New Roman" w:cstheme="minorHAnsi"/>
          <w:b/>
          <w:bCs/>
        </w:rPr>
        <w:instrText xml:space="preserve"> SEQ Props \n \* MERGEFORMAT  \* MERGEFORMAT </w:instrText>
      </w:r>
      <w:r w:rsidRPr="006165D2">
        <w:rPr>
          <w:rFonts w:eastAsia="Times New Roman" w:cstheme="minorHAnsi"/>
          <w:b/>
          <w:bCs/>
        </w:rPr>
        <w:fldChar w:fldCharType="separate"/>
      </w:r>
      <w:r>
        <w:rPr>
          <w:rFonts w:eastAsia="Times New Roman" w:cstheme="minorHAnsi"/>
          <w:b/>
          <w:bCs/>
          <w:noProof/>
        </w:rPr>
        <w:t>9</w:t>
      </w:r>
      <w:r w:rsidRPr="006165D2">
        <w:rPr>
          <w:rFonts w:eastAsia="Times New Roman" w:cstheme="minorHAnsi"/>
          <w:b/>
          <w:bCs/>
        </w:rPr>
        <w:fldChar w:fldCharType="end"/>
      </w:r>
      <w:r w:rsidRPr="006165D2">
        <w:rPr>
          <w:rFonts w:eastAsia="Times New Roman" w:cstheme="minorHAnsi"/>
          <w:b/>
          <w:bCs/>
        </w:rPr>
        <w:t>:</w:t>
      </w:r>
      <w:r>
        <w:rPr>
          <w:rFonts w:eastAsia="Times New Roman" w:cstheme="minorHAnsi"/>
          <w:b/>
          <w:bCs/>
        </w:rPr>
        <w:t xml:space="preserve"> RAN4 to discuss eventual new TDD pattern for ATG deployments as part of the simulation assumptions;</w:t>
      </w:r>
    </w:p>
    <w:p w14:paraId="7E3F1062" w14:textId="77777777" w:rsidR="00B65B47" w:rsidRDefault="00B65B47" w:rsidP="00B65B47">
      <w:pPr>
        <w:spacing w:before="120" w:after="0"/>
        <w:rPr>
          <w:rFonts w:eastAsia="Times New Roman" w:cstheme="minorHAnsi"/>
          <w:b/>
          <w:bCs/>
        </w:rPr>
      </w:pPr>
      <w:r w:rsidRPr="006165D2">
        <w:rPr>
          <w:rFonts w:eastAsia="Times New Roman" w:cstheme="minorHAnsi"/>
          <w:b/>
          <w:bCs/>
        </w:rPr>
        <w:t xml:space="preserve">Proposal </w:t>
      </w:r>
      <w:r w:rsidRPr="006165D2">
        <w:rPr>
          <w:rFonts w:eastAsia="Times New Roman" w:cstheme="minorHAnsi"/>
          <w:b/>
          <w:bCs/>
        </w:rPr>
        <w:fldChar w:fldCharType="begin"/>
      </w:r>
      <w:r w:rsidRPr="006165D2">
        <w:rPr>
          <w:rFonts w:eastAsia="Times New Roman" w:cstheme="minorHAnsi"/>
          <w:b/>
          <w:bCs/>
        </w:rPr>
        <w:instrText xml:space="preserve"> SEQ Props \n \* MERGEFORMAT  \* MERGEFORMAT </w:instrText>
      </w:r>
      <w:r w:rsidRPr="006165D2">
        <w:rPr>
          <w:rFonts w:eastAsia="Times New Roman" w:cstheme="minorHAnsi"/>
          <w:b/>
          <w:bCs/>
        </w:rPr>
        <w:fldChar w:fldCharType="separate"/>
      </w:r>
      <w:r>
        <w:rPr>
          <w:rFonts w:eastAsia="Times New Roman" w:cstheme="minorHAnsi"/>
          <w:b/>
          <w:bCs/>
          <w:noProof/>
        </w:rPr>
        <w:t>10</w:t>
      </w:r>
      <w:r w:rsidRPr="006165D2">
        <w:rPr>
          <w:rFonts w:eastAsia="Times New Roman" w:cstheme="minorHAnsi"/>
          <w:b/>
          <w:bCs/>
        </w:rPr>
        <w:fldChar w:fldCharType="end"/>
      </w:r>
      <w:r w:rsidRPr="006165D2">
        <w:rPr>
          <w:rFonts w:eastAsia="Times New Roman" w:cstheme="minorHAnsi"/>
          <w:b/>
          <w:bCs/>
        </w:rPr>
        <w:t>:</w:t>
      </w:r>
      <w:r>
        <w:rPr>
          <w:rFonts w:eastAsia="Times New Roman" w:cstheme="minorHAnsi"/>
          <w:b/>
          <w:bCs/>
        </w:rPr>
        <w:t xml:space="preserve"> RAN4 to further evaluate applicability rules between ATG and NTN UEs only after the scope of ATG UE demodulation is agreed;</w:t>
      </w:r>
    </w:p>
    <w:p w14:paraId="54648785" w14:textId="77777777" w:rsidR="00B65B47" w:rsidRDefault="00B65B47" w:rsidP="00B65B47">
      <w:pPr>
        <w:spacing w:before="120" w:after="0"/>
        <w:rPr>
          <w:rFonts w:eastAsia="Times New Roman" w:cstheme="minorHAnsi"/>
          <w:b/>
          <w:bCs/>
        </w:rPr>
      </w:pPr>
      <w:r w:rsidRPr="006165D2">
        <w:rPr>
          <w:rFonts w:eastAsia="Times New Roman" w:cstheme="minorHAnsi"/>
          <w:b/>
          <w:bCs/>
        </w:rPr>
        <w:t xml:space="preserve">Proposal </w:t>
      </w:r>
      <w:r w:rsidRPr="006165D2">
        <w:rPr>
          <w:rFonts w:eastAsia="Times New Roman" w:cstheme="minorHAnsi"/>
          <w:b/>
          <w:bCs/>
        </w:rPr>
        <w:fldChar w:fldCharType="begin"/>
      </w:r>
      <w:r w:rsidRPr="006165D2">
        <w:rPr>
          <w:rFonts w:eastAsia="Times New Roman" w:cstheme="minorHAnsi"/>
          <w:b/>
          <w:bCs/>
        </w:rPr>
        <w:instrText xml:space="preserve"> SEQ Props \n \* MERGEFORMAT  \* MERGEFORMAT </w:instrText>
      </w:r>
      <w:r w:rsidRPr="006165D2">
        <w:rPr>
          <w:rFonts w:eastAsia="Times New Roman" w:cstheme="minorHAnsi"/>
          <w:b/>
          <w:bCs/>
        </w:rPr>
        <w:fldChar w:fldCharType="separate"/>
      </w:r>
      <w:r>
        <w:rPr>
          <w:rFonts w:eastAsia="Times New Roman" w:cstheme="minorHAnsi"/>
          <w:b/>
          <w:bCs/>
          <w:noProof/>
        </w:rPr>
        <w:t>11</w:t>
      </w:r>
      <w:r w:rsidRPr="006165D2">
        <w:rPr>
          <w:rFonts w:eastAsia="Times New Roman" w:cstheme="minorHAnsi"/>
          <w:b/>
          <w:bCs/>
        </w:rPr>
        <w:fldChar w:fldCharType="end"/>
      </w:r>
      <w:r w:rsidRPr="006165D2">
        <w:rPr>
          <w:rFonts w:eastAsia="Times New Roman" w:cstheme="minorHAnsi"/>
          <w:b/>
          <w:bCs/>
        </w:rPr>
        <w:t>:</w:t>
      </w:r>
      <w:r>
        <w:rPr>
          <w:rFonts w:eastAsia="Times New Roman" w:cstheme="minorHAnsi"/>
          <w:b/>
          <w:bCs/>
        </w:rPr>
        <w:t xml:space="preserve"> RAN4 to assume 2 and 4 RX ATG UEs for simulations;</w:t>
      </w:r>
    </w:p>
    <w:p w14:paraId="2FAFE657" w14:textId="77777777" w:rsidR="00B65B47" w:rsidRDefault="00B65B47" w:rsidP="00B65B47">
      <w:pPr>
        <w:spacing w:before="120" w:after="0"/>
        <w:rPr>
          <w:rFonts w:eastAsia="Times New Roman" w:cstheme="minorHAnsi"/>
          <w:b/>
          <w:bCs/>
        </w:rPr>
      </w:pPr>
      <w:r w:rsidRPr="006165D2">
        <w:rPr>
          <w:rFonts w:eastAsia="Times New Roman" w:cstheme="minorHAnsi"/>
          <w:b/>
          <w:bCs/>
        </w:rPr>
        <w:t xml:space="preserve">Proposal </w:t>
      </w:r>
      <w:r w:rsidRPr="006165D2">
        <w:rPr>
          <w:rFonts w:eastAsia="Times New Roman" w:cstheme="minorHAnsi"/>
          <w:b/>
          <w:bCs/>
        </w:rPr>
        <w:fldChar w:fldCharType="begin"/>
      </w:r>
      <w:r w:rsidRPr="006165D2">
        <w:rPr>
          <w:rFonts w:eastAsia="Times New Roman" w:cstheme="minorHAnsi"/>
          <w:b/>
          <w:bCs/>
        </w:rPr>
        <w:instrText xml:space="preserve"> SEQ Props \n \* MERGEFORMAT  \* MERGEFORMAT </w:instrText>
      </w:r>
      <w:r w:rsidRPr="006165D2">
        <w:rPr>
          <w:rFonts w:eastAsia="Times New Roman" w:cstheme="minorHAnsi"/>
          <w:b/>
          <w:bCs/>
        </w:rPr>
        <w:fldChar w:fldCharType="separate"/>
      </w:r>
      <w:r>
        <w:rPr>
          <w:rFonts w:eastAsia="Times New Roman" w:cstheme="minorHAnsi"/>
          <w:b/>
          <w:bCs/>
          <w:noProof/>
        </w:rPr>
        <w:t>12</w:t>
      </w:r>
      <w:r w:rsidRPr="006165D2">
        <w:rPr>
          <w:rFonts w:eastAsia="Times New Roman" w:cstheme="minorHAnsi"/>
          <w:b/>
          <w:bCs/>
        </w:rPr>
        <w:fldChar w:fldCharType="end"/>
      </w:r>
      <w:r w:rsidRPr="006165D2">
        <w:rPr>
          <w:rFonts w:eastAsia="Times New Roman" w:cstheme="minorHAnsi"/>
          <w:b/>
          <w:bCs/>
        </w:rPr>
        <w:t>:</w:t>
      </w:r>
      <w:r>
        <w:rPr>
          <w:rFonts w:eastAsia="Times New Roman" w:cstheme="minorHAnsi"/>
          <w:b/>
          <w:bCs/>
        </w:rPr>
        <w:t xml:space="preserve"> RAN4 to assume 1 front loaded DMRS + 1 Additional DMRS position for simulations;</w:t>
      </w:r>
    </w:p>
    <w:p w14:paraId="570929AC" w14:textId="496F5E06" w:rsidR="00B65B47" w:rsidRPr="006165D2" w:rsidRDefault="00B65B47" w:rsidP="00096819">
      <w:pPr>
        <w:spacing w:before="120" w:after="0"/>
        <w:rPr>
          <w:rFonts w:eastAsia="Times New Roman" w:cstheme="minorHAnsi"/>
          <w:b/>
          <w:bCs/>
        </w:rPr>
      </w:pPr>
      <w:r w:rsidRPr="006165D2">
        <w:rPr>
          <w:rFonts w:eastAsia="Times New Roman" w:cstheme="minorHAnsi"/>
          <w:b/>
          <w:bCs/>
        </w:rPr>
        <w:t xml:space="preserve">Proposal </w:t>
      </w:r>
      <w:r w:rsidRPr="006165D2">
        <w:rPr>
          <w:rFonts w:eastAsia="Times New Roman" w:cstheme="minorHAnsi"/>
          <w:b/>
          <w:bCs/>
        </w:rPr>
        <w:fldChar w:fldCharType="begin"/>
      </w:r>
      <w:r w:rsidRPr="006165D2">
        <w:rPr>
          <w:rFonts w:eastAsia="Times New Roman" w:cstheme="minorHAnsi"/>
          <w:b/>
          <w:bCs/>
        </w:rPr>
        <w:instrText xml:space="preserve"> SEQ Props \n \* MERGEFORMAT  \* MERGEFORMAT </w:instrText>
      </w:r>
      <w:r w:rsidRPr="006165D2">
        <w:rPr>
          <w:rFonts w:eastAsia="Times New Roman" w:cstheme="minorHAnsi"/>
          <w:b/>
          <w:bCs/>
        </w:rPr>
        <w:fldChar w:fldCharType="separate"/>
      </w:r>
      <w:r>
        <w:rPr>
          <w:rFonts w:eastAsia="Times New Roman" w:cstheme="minorHAnsi"/>
          <w:b/>
          <w:bCs/>
          <w:noProof/>
        </w:rPr>
        <w:t>13</w:t>
      </w:r>
      <w:r w:rsidRPr="006165D2">
        <w:rPr>
          <w:rFonts w:eastAsia="Times New Roman" w:cstheme="minorHAnsi"/>
          <w:b/>
          <w:bCs/>
        </w:rPr>
        <w:fldChar w:fldCharType="end"/>
      </w:r>
      <w:r w:rsidRPr="006165D2">
        <w:rPr>
          <w:rFonts w:eastAsia="Times New Roman" w:cstheme="minorHAnsi"/>
          <w:b/>
          <w:bCs/>
        </w:rPr>
        <w:t>:</w:t>
      </w:r>
      <w:r>
        <w:rPr>
          <w:rFonts w:eastAsia="Times New Roman" w:cstheme="minorHAnsi"/>
          <w:b/>
          <w:bCs/>
        </w:rPr>
        <w:t xml:space="preserve"> For MCS and Rank, RAN4 to down select a subset of the configuration already existing in the spec for regular NR UEs for simulations;</w:t>
      </w:r>
    </w:p>
    <w:p w14:paraId="5A26938F" w14:textId="77777777" w:rsidR="00FB277C" w:rsidRPr="006165D2" w:rsidRDefault="00FB277C" w:rsidP="00096819">
      <w:pPr>
        <w:keepNext/>
        <w:keepLines/>
        <w:numPr>
          <w:ilvl w:val="0"/>
          <w:numId w:val="16"/>
        </w:numPr>
        <w:pBdr>
          <w:top w:val="single" w:sz="12" w:space="3" w:color="auto"/>
        </w:pBdr>
        <w:tabs>
          <w:tab w:val="num" w:pos="360"/>
        </w:tabs>
        <w:spacing w:before="120" w:after="0" w:line="240" w:lineRule="auto"/>
        <w:ind w:hanging="7902"/>
        <w:outlineLvl w:val="0"/>
        <w:rPr>
          <w:rFonts w:eastAsia="Times New Roman" w:cstheme="minorHAnsi"/>
          <w:sz w:val="36"/>
          <w:szCs w:val="20"/>
        </w:rPr>
      </w:pPr>
      <w:r w:rsidRPr="006165D2">
        <w:rPr>
          <w:rFonts w:eastAsia="Times New Roman" w:cstheme="minorHAnsi"/>
          <w:sz w:val="36"/>
          <w:szCs w:val="20"/>
        </w:rPr>
        <w:t>References</w:t>
      </w:r>
    </w:p>
    <w:p w14:paraId="11C7DB37" w14:textId="2F4B67E2" w:rsidR="00E04262" w:rsidRDefault="00E04262" w:rsidP="00096819">
      <w:pPr>
        <w:spacing w:before="120" w:after="0"/>
        <w:rPr>
          <w:rFonts w:cstheme="minorHAnsi"/>
          <w:sz w:val="24"/>
          <w:szCs w:val="24"/>
        </w:rPr>
      </w:pPr>
      <w:r w:rsidRPr="006165D2">
        <w:rPr>
          <w:rFonts w:cstheme="minorHAnsi"/>
          <w:sz w:val="24"/>
          <w:szCs w:val="24"/>
        </w:rPr>
        <w:t>[1</w:t>
      </w:r>
      <w:proofErr w:type="gramStart"/>
      <w:r w:rsidRPr="006165D2">
        <w:rPr>
          <w:rFonts w:cstheme="minorHAnsi"/>
          <w:sz w:val="24"/>
          <w:szCs w:val="24"/>
        </w:rPr>
        <w:t xml:space="preserve">] </w:t>
      </w:r>
      <w:r w:rsidR="00F77791">
        <w:rPr>
          <w:rFonts w:cstheme="minorHAnsi"/>
          <w:sz w:val="24"/>
          <w:szCs w:val="24"/>
        </w:rPr>
        <w:t xml:space="preserve"> </w:t>
      </w:r>
      <w:r w:rsidR="00195FA8">
        <w:rPr>
          <w:rFonts w:cstheme="minorHAnsi"/>
          <w:sz w:val="24"/>
          <w:szCs w:val="24"/>
        </w:rPr>
        <w:t>“</w:t>
      </w:r>
      <w:proofErr w:type="gramEnd"/>
      <w:r w:rsidR="00195FA8" w:rsidRPr="00195FA8">
        <w:rPr>
          <w:rFonts w:cstheme="minorHAnsi"/>
          <w:sz w:val="24"/>
          <w:szCs w:val="24"/>
        </w:rPr>
        <w:t>R4-2302996 WF for ATG demodulation requirements</w:t>
      </w:r>
      <w:r w:rsidR="00195FA8">
        <w:rPr>
          <w:rFonts w:cstheme="minorHAnsi"/>
          <w:sz w:val="24"/>
          <w:szCs w:val="24"/>
        </w:rPr>
        <w:t xml:space="preserve">”, </w:t>
      </w:r>
      <w:r w:rsidR="00AE14FA" w:rsidRPr="00AE14FA">
        <w:rPr>
          <w:rFonts w:cstheme="minorHAnsi"/>
          <w:sz w:val="24"/>
          <w:szCs w:val="24"/>
        </w:rPr>
        <w:t>3GPP TSG-RAN WG4 Meeting # 106</w:t>
      </w:r>
    </w:p>
    <w:p w14:paraId="3581BD9F" w14:textId="104CD537" w:rsidR="00F77791" w:rsidRDefault="00F77791" w:rsidP="00D87E4D">
      <w:pPr>
        <w:spacing w:before="120" w:after="0"/>
        <w:rPr>
          <w:rFonts w:cstheme="minorHAnsi"/>
          <w:sz w:val="24"/>
          <w:szCs w:val="24"/>
        </w:rPr>
      </w:pPr>
      <w:r>
        <w:rPr>
          <w:rFonts w:cstheme="minorHAnsi"/>
          <w:sz w:val="24"/>
          <w:szCs w:val="24"/>
        </w:rPr>
        <w:t>[2]</w:t>
      </w:r>
      <w:r w:rsidR="00D87E4D">
        <w:rPr>
          <w:rFonts w:cstheme="minorHAnsi"/>
          <w:sz w:val="24"/>
          <w:szCs w:val="24"/>
        </w:rPr>
        <w:t xml:space="preserve"> “</w:t>
      </w:r>
      <w:r w:rsidR="00D87E4D" w:rsidRPr="00D87E4D">
        <w:rPr>
          <w:rFonts w:cstheme="minorHAnsi"/>
          <w:sz w:val="24"/>
          <w:szCs w:val="24"/>
        </w:rPr>
        <w:t>Study on New Radio (NR) to support non-terrestrial networks</w:t>
      </w:r>
      <w:r w:rsidR="00D87E4D">
        <w:rPr>
          <w:rFonts w:cstheme="minorHAnsi"/>
          <w:sz w:val="24"/>
          <w:szCs w:val="24"/>
        </w:rPr>
        <w:t xml:space="preserve"> </w:t>
      </w:r>
      <w:r w:rsidR="00D87E4D" w:rsidRPr="00D87E4D">
        <w:rPr>
          <w:rFonts w:cstheme="minorHAnsi"/>
          <w:sz w:val="24"/>
          <w:szCs w:val="24"/>
        </w:rPr>
        <w:t>(Release 15)</w:t>
      </w:r>
      <w:r w:rsidR="00D87E4D">
        <w:rPr>
          <w:rFonts w:cstheme="minorHAnsi"/>
          <w:sz w:val="24"/>
          <w:szCs w:val="24"/>
        </w:rPr>
        <w:t xml:space="preserve">”, </w:t>
      </w:r>
      <w:r w:rsidR="00D87E4D" w:rsidRPr="00D87E4D">
        <w:rPr>
          <w:rFonts w:cstheme="minorHAnsi"/>
          <w:sz w:val="24"/>
          <w:szCs w:val="24"/>
        </w:rPr>
        <w:t>3GPP TR 38.811 V15.4.0 (2020-09)</w:t>
      </w:r>
      <w:r w:rsidR="00D87E4D">
        <w:rPr>
          <w:rFonts w:cstheme="minorHAnsi"/>
          <w:sz w:val="24"/>
          <w:szCs w:val="24"/>
        </w:rPr>
        <w:t>;</w:t>
      </w:r>
    </w:p>
    <w:p w14:paraId="5FEA5DE0" w14:textId="6097C3BE" w:rsidR="00F77791" w:rsidRDefault="00F77791" w:rsidP="007F7DBC">
      <w:pPr>
        <w:spacing w:before="120" w:after="0"/>
        <w:rPr>
          <w:rFonts w:cstheme="minorHAnsi"/>
          <w:sz w:val="24"/>
          <w:szCs w:val="24"/>
        </w:rPr>
      </w:pPr>
      <w:r>
        <w:rPr>
          <w:rFonts w:cstheme="minorHAnsi"/>
          <w:sz w:val="24"/>
          <w:szCs w:val="24"/>
        </w:rPr>
        <w:t xml:space="preserve">[3] </w:t>
      </w:r>
      <w:r w:rsidR="007F7DBC">
        <w:rPr>
          <w:rFonts w:cstheme="minorHAnsi"/>
          <w:sz w:val="24"/>
          <w:szCs w:val="24"/>
        </w:rPr>
        <w:t>“</w:t>
      </w:r>
      <w:r w:rsidR="007F7DBC" w:rsidRPr="007F7DBC">
        <w:rPr>
          <w:rFonts w:cstheme="minorHAnsi"/>
          <w:sz w:val="24"/>
          <w:szCs w:val="24"/>
        </w:rPr>
        <w:t>User Equipment (UE) radio transmission and reception;</w:t>
      </w:r>
      <w:r w:rsidR="007F7DBC">
        <w:rPr>
          <w:rFonts w:cstheme="minorHAnsi"/>
          <w:sz w:val="24"/>
          <w:szCs w:val="24"/>
        </w:rPr>
        <w:t xml:space="preserve"> </w:t>
      </w:r>
      <w:r w:rsidR="007F7DBC" w:rsidRPr="007F7DBC">
        <w:rPr>
          <w:rFonts w:cstheme="minorHAnsi"/>
          <w:sz w:val="24"/>
          <w:szCs w:val="24"/>
        </w:rPr>
        <w:t>Part 4: Performance requirements</w:t>
      </w:r>
      <w:r w:rsidR="007F7DBC">
        <w:rPr>
          <w:rFonts w:cstheme="minorHAnsi"/>
          <w:sz w:val="24"/>
          <w:szCs w:val="24"/>
        </w:rPr>
        <w:t xml:space="preserve"> </w:t>
      </w:r>
      <w:r w:rsidR="007F7DBC" w:rsidRPr="007F7DBC">
        <w:rPr>
          <w:rFonts w:cstheme="minorHAnsi"/>
          <w:sz w:val="24"/>
          <w:szCs w:val="24"/>
        </w:rPr>
        <w:t>(Release 17)</w:t>
      </w:r>
      <w:r w:rsidR="007F7DBC">
        <w:rPr>
          <w:rFonts w:cstheme="minorHAnsi"/>
          <w:sz w:val="24"/>
          <w:szCs w:val="24"/>
        </w:rPr>
        <w:t xml:space="preserve">”, </w:t>
      </w:r>
      <w:r>
        <w:rPr>
          <w:rFonts w:cstheme="minorHAnsi"/>
          <w:sz w:val="24"/>
          <w:szCs w:val="24"/>
        </w:rPr>
        <w:t>3</w:t>
      </w:r>
      <w:r w:rsidRPr="00F77791">
        <w:rPr>
          <w:rFonts w:cstheme="minorHAnsi"/>
          <w:sz w:val="24"/>
          <w:szCs w:val="24"/>
        </w:rPr>
        <w:t>GPP TS 38.101-4 V17.7.0 (2022-12)</w:t>
      </w:r>
    </w:p>
    <w:p w14:paraId="36A4E5B5" w14:textId="77777777" w:rsidR="00F77791" w:rsidRPr="006165D2" w:rsidRDefault="00F77791" w:rsidP="00096819">
      <w:pPr>
        <w:spacing w:before="120" w:after="0"/>
        <w:rPr>
          <w:rFonts w:cstheme="minorHAnsi"/>
          <w:sz w:val="24"/>
          <w:szCs w:val="24"/>
        </w:rPr>
      </w:pPr>
    </w:p>
    <w:p w14:paraId="3D8EF989" w14:textId="72E9BE2C" w:rsidR="008F7905" w:rsidRPr="006165D2" w:rsidRDefault="008F7905" w:rsidP="00096819">
      <w:pPr>
        <w:spacing w:before="120" w:after="0"/>
        <w:rPr>
          <w:rFonts w:eastAsia="Times New Roman" w:cstheme="minorHAnsi"/>
          <w:sz w:val="24"/>
          <w:szCs w:val="24"/>
        </w:rPr>
      </w:pPr>
    </w:p>
    <w:sectPr w:rsidR="008F7905" w:rsidRPr="006165D2" w:rsidSect="00EA46F7">
      <w:footerReference w:type="even" r:id="rId7"/>
      <w:footerReference w:type="default" r:id="rId8"/>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762B9" w14:textId="77777777" w:rsidR="00502A72" w:rsidRDefault="00502A72">
      <w:pPr>
        <w:spacing w:after="0" w:line="240" w:lineRule="auto"/>
      </w:pPr>
      <w:r>
        <w:separator/>
      </w:r>
    </w:p>
  </w:endnote>
  <w:endnote w:type="continuationSeparator" w:id="0">
    <w:p w14:paraId="7C9EA31D" w14:textId="77777777" w:rsidR="00502A72" w:rsidRDefault="00502A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Light">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6292A" w14:textId="77777777" w:rsidR="004D0B5E"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19610B1" w14:textId="77777777" w:rsidR="004D0B5E" w:rsidRDefault="00462D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255E1" w14:textId="77777777" w:rsidR="004D0B5E"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26D587EF" w14:textId="77777777" w:rsidR="004D0B5E" w:rsidRDefault="00462D0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FA6D68" w14:textId="77777777" w:rsidR="00502A72" w:rsidRDefault="00502A72">
      <w:pPr>
        <w:spacing w:after="0" w:line="240" w:lineRule="auto"/>
      </w:pPr>
      <w:r>
        <w:separator/>
      </w:r>
    </w:p>
  </w:footnote>
  <w:footnote w:type="continuationSeparator" w:id="0">
    <w:p w14:paraId="217EDF48" w14:textId="77777777" w:rsidR="00502A72" w:rsidRDefault="00502A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86671"/>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 w15:restartNumberingAfterBreak="0">
    <w:nsid w:val="1FF95296"/>
    <w:multiLevelType w:val="hybridMultilevel"/>
    <w:tmpl w:val="69904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3E5508"/>
    <w:multiLevelType w:val="multilevel"/>
    <w:tmpl w:val="21D42F3E"/>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sz w:val="24"/>
        <w:szCs w:val="22"/>
        <w:lang w:val="en-US"/>
      </w:rPr>
    </w:lvl>
    <w:lvl w:ilvl="2">
      <w:start w:val="1"/>
      <w:numFmt w:val="decimal"/>
      <w:lvlText w:val="%1.%2.%3."/>
      <w:lvlJc w:val="left"/>
      <w:pPr>
        <w:ind w:left="709" w:hanging="709"/>
      </w:pPr>
      <w:rPr>
        <w:rFonts w:hint="eastAsia"/>
        <w:lang w:val="en-US"/>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 w15:restartNumberingAfterBreak="0">
    <w:nsid w:val="28335D0F"/>
    <w:multiLevelType w:val="multilevel"/>
    <w:tmpl w:val="0409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4" w15:restartNumberingAfterBreak="0">
    <w:nsid w:val="2B3007D9"/>
    <w:multiLevelType w:val="hybridMultilevel"/>
    <w:tmpl w:val="2CBC7E2E"/>
    <w:lvl w:ilvl="0" w:tplc="0409000B">
      <w:start w:val="1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D63AA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5FB235C"/>
    <w:multiLevelType w:val="hybridMultilevel"/>
    <w:tmpl w:val="59FEE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355EB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44F59F0"/>
    <w:multiLevelType w:val="multilevel"/>
    <w:tmpl w:val="904ADE7E"/>
    <w:lvl w:ilvl="0">
      <w:start w:val="1"/>
      <w:numFmt w:val="decimal"/>
      <w:pStyle w:val="Heading1"/>
      <w:lvlText w:val="%1."/>
      <w:lvlJc w:val="left"/>
      <w:pPr>
        <w:tabs>
          <w:tab w:val="num" w:pos="7902"/>
        </w:tabs>
        <w:ind w:left="790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980"/>
        </w:tabs>
        <w:ind w:left="198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5260005A"/>
    <w:multiLevelType w:val="hybridMultilevel"/>
    <w:tmpl w:val="5D66A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605ECE"/>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A855DDE"/>
    <w:multiLevelType w:val="hybridMultilevel"/>
    <w:tmpl w:val="B5ACF67A"/>
    <w:lvl w:ilvl="0" w:tplc="0409000B">
      <w:start w:val="1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62075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6EE5E1C"/>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5" w15:restartNumberingAfterBreak="0">
    <w:nsid w:val="794A63BE"/>
    <w:multiLevelType w:val="hybridMultilevel"/>
    <w:tmpl w:val="6A56EAD0"/>
    <w:lvl w:ilvl="0" w:tplc="0409000B">
      <w:start w:val="1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E513F9"/>
    <w:multiLevelType w:val="hybridMultilevel"/>
    <w:tmpl w:val="C59C86EE"/>
    <w:lvl w:ilvl="0" w:tplc="1A688550">
      <w:start w:val="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75695969">
    <w:abstractNumId w:val="6"/>
  </w:num>
  <w:num w:numId="2" w16cid:durableId="931204953">
    <w:abstractNumId w:val="12"/>
  </w:num>
  <w:num w:numId="3" w16cid:durableId="560822582">
    <w:abstractNumId w:val="13"/>
  </w:num>
  <w:num w:numId="4" w16cid:durableId="2008247555">
    <w:abstractNumId w:val="15"/>
  </w:num>
  <w:num w:numId="5" w16cid:durableId="811797267">
    <w:abstractNumId w:val="4"/>
  </w:num>
  <w:num w:numId="6" w16cid:durableId="1050306330">
    <w:abstractNumId w:val="9"/>
  </w:num>
  <w:num w:numId="7" w16cid:durableId="1986933688">
    <w:abstractNumId w:val="3"/>
  </w:num>
  <w:num w:numId="8" w16cid:durableId="1100488873">
    <w:abstractNumId w:val="5"/>
  </w:num>
  <w:num w:numId="9" w16cid:durableId="2095323162">
    <w:abstractNumId w:val="14"/>
  </w:num>
  <w:num w:numId="10" w16cid:durableId="2037807686">
    <w:abstractNumId w:val="0"/>
  </w:num>
  <w:num w:numId="11" w16cid:durableId="1317144994">
    <w:abstractNumId w:val="7"/>
  </w:num>
  <w:num w:numId="12" w16cid:durableId="437406013">
    <w:abstractNumId w:val="10"/>
  </w:num>
  <w:num w:numId="13" w16cid:durableId="708183368">
    <w:abstractNumId w:val="11"/>
  </w:num>
  <w:num w:numId="14" w16cid:durableId="301735729">
    <w:abstractNumId w:val="1"/>
  </w:num>
  <w:num w:numId="15" w16cid:durableId="1540126573">
    <w:abstractNumId w:val="8"/>
  </w:num>
  <w:num w:numId="16" w16cid:durableId="7103750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59525044">
    <w:abstractNumId w:val="2"/>
  </w:num>
  <w:num w:numId="18" w16cid:durableId="65472009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38B"/>
    <w:rsid w:val="00000338"/>
    <w:rsid w:val="00000EC8"/>
    <w:rsid w:val="00001B4E"/>
    <w:rsid w:val="00003B24"/>
    <w:rsid w:val="000070EC"/>
    <w:rsid w:val="00010147"/>
    <w:rsid w:val="00014DC4"/>
    <w:rsid w:val="00014EE9"/>
    <w:rsid w:val="00014F74"/>
    <w:rsid w:val="00015102"/>
    <w:rsid w:val="000226A2"/>
    <w:rsid w:val="00022CEF"/>
    <w:rsid w:val="00024141"/>
    <w:rsid w:val="00025B38"/>
    <w:rsid w:val="00026156"/>
    <w:rsid w:val="00026F79"/>
    <w:rsid w:val="0002738D"/>
    <w:rsid w:val="0003007D"/>
    <w:rsid w:val="00030BC0"/>
    <w:rsid w:val="00031370"/>
    <w:rsid w:val="00031D5A"/>
    <w:rsid w:val="00032075"/>
    <w:rsid w:val="0003251D"/>
    <w:rsid w:val="00034B1D"/>
    <w:rsid w:val="00041C2D"/>
    <w:rsid w:val="000423E4"/>
    <w:rsid w:val="00043B75"/>
    <w:rsid w:val="0004505D"/>
    <w:rsid w:val="00046E31"/>
    <w:rsid w:val="000528DF"/>
    <w:rsid w:val="00052926"/>
    <w:rsid w:val="00052B72"/>
    <w:rsid w:val="00056FD8"/>
    <w:rsid w:val="000578E9"/>
    <w:rsid w:val="00057BDD"/>
    <w:rsid w:val="00057F82"/>
    <w:rsid w:val="000619B9"/>
    <w:rsid w:val="00061B38"/>
    <w:rsid w:val="00063781"/>
    <w:rsid w:val="00065FB9"/>
    <w:rsid w:val="000668DA"/>
    <w:rsid w:val="00066F9C"/>
    <w:rsid w:val="00067AB6"/>
    <w:rsid w:val="000720A0"/>
    <w:rsid w:val="00072706"/>
    <w:rsid w:val="000727A9"/>
    <w:rsid w:val="000752F9"/>
    <w:rsid w:val="000772FD"/>
    <w:rsid w:val="00080350"/>
    <w:rsid w:val="00080870"/>
    <w:rsid w:val="0008259A"/>
    <w:rsid w:val="00082DBD"/>
    <w:rsid w:val="00084299"/>
    <w:rsid w:val="00085EE5"/>
    <w:rsid w:val="000864C7"/>
    <w:rsid w:val="000865B6"/>
    <w:rsid w:val="000938FA"/>
    <w:rsid w:val="00093D52"/>
    <w:rsid w:val="00096819"/>
    <w:rsid w:val="000A20FD"/>
    <w:rsid w:val="000A3F3D"/>
    <w:rsid w:val="000A4C08"/>
    <w:rsid w:val="000A5E9C"/>
    <w:rsid w:val="000A7440"/>
    <w:rsid w:val="000B0CA1"/>
    <w:rsid w:val="000B168D"/>
    <w:rsid w:val="000B29C4"/>
    <w:rsid w:val="000B5A6C"/>
    <w:rsid w:val="000B6338"/>
    <w:rsid w:val="000B7316"/>
    <w:rsid w:val="000B7F8C"/>
    <w:rsid w:val="000C076F"/>
    <w:rsid w:val="000C11D2"/>
    <w:rsid w:val="000C17D6"/>
    <w:rsid w:val="000C28B1"/>
    <w:rsid w:val="000C2D07"/>
    <w:rsid w:val="000C3EFE"/>
    <w:rsid w:val="000C4780"/>
    <w:rsid w:val="000C49DA"/>
    <w:rsid w:val="000C53E1"/>
    <w:rsid w:val="000C59DB"/>
    <w:rsid w:val="000C646B"/>
    <w:rsid w:val="000C6D9B"/>
    <w:rsid w:val="000D1593"/>
    <w:rsid w:val="000D4671"/>
    <w:rsid w:val="000D525C"/>
    <w:rsid w:val="000E0843"/>
    <w:rsid w:val="000E14AE"/>
    <w:rsid w:val="000E2F12"/>
    <w:rsid w:val="000E48BA"/>
    <w:rsid w:val="000E4B4B"/>
    <w:rsid w:val="000E564F"/>
    <w:rsid w:val="000F3306"/>
    <w:rsid w:val="000F5519"/>
    <w:rsid w:val="000F5714"/>
    <w:rsid w:val="000F5DDB"/>
    <w:rsid w:val="000F618B"/>
    <w:rsid w:val="000F6200"/>
    <w:rsid w:val="000F7895"/>
    <w:rsid w:val="001025F8"/>
    <w:rsid w:val="00102E94"/>
    <w:rsid w:val="0010315C"/>
    <w:rsid w:val="00103E35"/>
    <w:rsid w:val="001040C3"/>
    <w:rsid w:val="00105B36"/>
    <w:rsid w:val="00106D49"/>
    <w:rsid w:val="00111B24"/>
    <w:rsid w:val="00111BB5"/>
    <w:rsid w:val="001120BC"/>
    <w:rsid w:val="00113226"/>
    <w:rsid w:val="00113488"/>
    <w:rsid w:val="00113B99"/>
    <w:rsid w:val="00114297"/>
    <w:rsid w:val="00114A67"/>
    <w:rsid w:val="00114F11"/>
    <w:rsid w:val="001204A3"/>
    <w:rsid w:val="0012099C"/>
    <w:rsid w:val="00121332"/>
    <w:rsid w:val="00121EC3"/>
    <w:rsid w:val="00122933"/>
    <w:rsid w:val="00123017"/>
    <w:rsid w:val="001243B0"/>
    <w:rsid w:val="00125C28"/>
    <w:rsid w:val="00125E35"/>
    <w:rsid w:val="001316FD"/>
    <w:rsid w:val="00134F58"/>
    <w:rsid w:val="00135AE0"/>
    <w:rsid w:val="001400C8"/>
    <w:rsid w:val="00141654"/>
    <w:rsid w:val="001462DA"/>
    <w:rsid w:val="001477B0"/>
    <w:rsid w:val="00147D94"/>
    <w:rsid w:val="00150BF5"/>
    <w:rsid w:val="00151EFE"/>
    <w:rsid w:val="001524D9"/>
    <w:rsid w:val="001567FA"/>
    <w:rsid w:val="00157001"/>
    <w:rsid w:val="001603A8"/>
    <w:rsid w:val="00161E82"/>
    <w:rsid w:val="00163277"/>
    <w:rsid w:val="0016534F"/>
    <w:rsid w:val="0017298B"/>
    <w:rsid w:val="0017540D"/>
    <w:rsid w:val="001761A3"/>
    <w:rsid w:val="001762C4"/>
    <w:rsid w:val="00177017"/>
    <w:rsid w:val="00180A88"/>
    <w:rsid w:val="00186B52"/>
    <w:rsid w:val="0019013C"/>
    <w:rsid w:val="0019137F"/>
    <w:rsid w:val="00191D62"/>
    <w:rsid w:val="001946EB"/>
    <w:rsid w:val="0019578A"/>
    <w:rsid w:val="00195FA8"/>
    <w:rsid w:val="00196BC2"/>
    <w:rsid w:val="001A0D7D"/>
    <w:rsid w:val="001A11A7"/>
    <w:rsid w:val="001A2384"/>
    <w:rsid w:val="001A31AA"/>
    <w:rsid w:val="001A38E0"/>
    <w:rsid w:val="001B1A76"/>
    <w:rsid w:val="001B1B59"/>
    <w:rsid w:val="001B41A4"/>
    <w:rsid w:val="001B68FF"/>
    <w:rsid w:val="001B7704"/>
    <w:rsid w:val="001B7D8C"/>
    <w:rsid w:val="001C1495"/>
    <w:rsid w:val="001C3453"/>
    <w:rsid w:val="001C3EE2"/>
    <w:rsid w:val="001C41D1"/>
    <w:rsid w:val="001C47A4"/>
    <w:rsid w:val="001C63EE"/>
    <w:rsid w:val="001C6406"/>
    <w:rsid w:val="001C64D1"/>
    <w:rsid w:val="001C6FD6"/>
    <w:rsid w:val="001C72B6"/>
    <w:rsid w:val="001D16C3"/>
    <w:rsid w:val="001D265A"/>
    <w:rsid w:val="001D2B47"/>
    <w:rsid w:val="001D6979"/>
    <w:rsid w:val="001D6A66"/>
    <w:rsid w:val="001D6B29"/>
    <w:rsid w:val="001E1F1C"/>
    <w:rsid w:val="001E3C99"/>
    <w:rsid w:val="001E3D10"/>
    <w:rsid w:val="001E3E7D"/>
    <w:rsid w:val="001E4863"/>
    <w:rsid w:val="001E49C7"/>
    <w:rsid w:val="001E6BA5"/>
    <w:rsid w:val="001E7361"/>
    <w:rsid w:val="001F13FA"/>
    <w:rsid w:val="001F1F5E"/>
    <w:rsid w:val="001F2264"/>
    <w:rsid w:val="001F22FE"/>
    <w:rsid w:val="001F2A16"/>
    <w:rsid w:val="001F5AAE"/>
    <w:rsid w:val="00200E8E"/>
    <w:rsid w:val="002022FF"/>
    <w:rsid w:val="00203872"/>
    <w:rsid w:val="002045D0"/>
    <w:rsid w:val="00211527"/>
    <w:rsid w:val="00212036"/>
    <w:rsid w:val="00214B0C"/>
    <w:rsid w:val="00215BE3"/>
    <w:rsid w:val="002216AB"/>
    <w:rsid w:val="002250A1"/>
    <w:rsid w:val="0022515B"/>
    <w:rsid w:val="002252BC"/>
    <w:rsid w:val="002316C3"/>
    <w:rsid w:val="00231D05"/>
    <w:rsid w:val="00233329"/>
    <w:rsid w:val="002334A7"/>
    <w:rsid w:val="002345AC"/>
    <w:rsid w:val="00236158"/>
    <w:rsid w:val="00236C1E"/>
    <w:rsid w:val="00237711"/>
    <w:rsid w:val="00237B31"/>
    <w:rsid w:val="002428FE"/>
    <w:rsid w:val="002435EF"/>
    <w:rsid w:val="0024430A"/>
    <w:rsid w:val="00244749"/>
    <w:rsid w:val="0024536F"/>
    <w:rsid w:val="0024660E"/>
    <w:rsid w:val="00246DC6"/>
    <w:rsid w:val="002523F2"/>
    <w:rsid w:val="00256BC4"/>
    <w:rsid w:val="002636C8"/>
    <w:rsid w:val="0026695E"/>
    <w:rsid w:val="00267822"/>
    <w:rsid w:val="002706CB"/>
    <w:rsid w:val="00270CD7"/>
    <w:rsid w:val="00275102"/>
    <w:rsid w:val="00275EC3"/>
    <w:rsid w:val="00276A3E"/>
    <w:rsid w:val="00282778"/>
    <w:rsid w:val="00282DA3"/>
    <w:rsid w:val="002831D7"/>
    <w:rsid w:val="00283456"/>
    <w:rsid w:val="00283599"/>
    <w:rsid w:val="00284091"/>
    <w:rsid w:val="0028677E"/>
    <w:rsid w:val="00286DD7"/>
    <w:rsid w:val="00290161"/>
    <w:rsid w:val="002926DB"/>
    <w:rsid w:val="002941D6"/>
    <w:rsid w:val="002945E9"/>
    <w:rsid w:val="00294791"/>
    <w:rsid w:val="00294C7C"/>
    <w:rsid w:val="00297B98"/>
    <w:rsid w:val="002A3774"/>
    <w:rsid w:val="002A76CE"/>
    <w:rsid w:val="002B06B0"/>
    <w:rsid w:val="002B26A7"/>
    <w:rsid w:val="002B2755"/>
    <w:rsid w:val="002B449C"/>
    <w:rsid w:val="002B58F1"/>
    <w:rsid w:val="002B5E5E"/>
    <w:rsid w:val="002C1FC8"/>
    <w:rsid w:val="002C25D1"/>
    <w:rsid w:val="002C32F0"/>
    <w:rsid w:val="002C371F"/>
    <w:rsid w:val="002C47A2"/>
    <w:rsid w:val="002C6517"/>
    <w:rsid w:val="002D0C26"/>
    <w:rsid w:val="002D0EB8"/>
    <w:rsid w:val="002D37DC"/>
    <w:rsid w:val="002D4938"/>
    <w:rsid w:val="002D62C8"/>
    <w:rsid w:val="002E0DD3"/>
    <w:rsid w:val="002E1104"/>
    <w:rsid w:val="002E1FE6"/>
    <w:rsid w:val="002E572C"/>
    <w:rsid w:val="002E5BDA"/>
    <w:rsid w:val="002E7894"/>
    <w:rsid w:val="002E7B15"/>
    <w:rsid w:val="002F0628"/>
    <w:rsid w:val="002F347E"/>
    <w:rsid w:val="002F45E5"/>
    <w:rsid w:val="002F4FB4"/>
    <w:rsid w:val="002F5A73"/>
    <w:rsid w:val="003002CF"/>
    <w:rsid w:val="00306CB3"/>
    <w:rsid w:val="00307018"/>
    <w:rsid w:val="0030747F"/>
    <w:rsid w:val="003077A1"/>
    <w:rsid w:val="00310C0B"/>
    <w:rsid w:val="00310E81"/>
    <w:rsid w:val="00311AE7"/>
    <w:rsid w:val="0031392F"/>
    <w:rsid w:val="00315332"/>
    <w:rsid w:val="003153AF"/>
    <w:rsid w:val="003159C2"/>
    <w:rsid w:val="00315E4E"/>
    <w:rsid w:val="0031664B"/>
    <w:rsid w:val="00316975"/>
    <w:rsid w:val="00317394"/>
    <w:rsid w:val="0032533A"/>
    <w:rsid w:val="00325B25"/>
    <w:rsid w:val="003279C1"/>
    <w:rsid w:val="00330089"/>
    <w:rsid w:val="00330BF7"/>
    <w:rsid w:val="00331B53"/>
    <w:rsid w:val="00333C98"/>
    <w:rsid w:val="00334382"/>
    <w:rsid w:val="00335182"/>
    <w:rsid w:val="00335629"/>
    <w:rsid w:val="003410B0"/>
    <w:rsid w:val="003411DA"/>
    <w:rsid w:val="00341D9A"/>
    <w:rsid w:val="003470A2"/>
    <w:rsid w:val="00347D81"/>
    <w:rsid w:val="003504BB"/>
    <w:rsid w:val="0035111D"/>
    <w:rsid w:val="00351721"/>
    <w:rsid w:val="00351B3F"/>
    <w:rsid w:val="003521D1"/>
    <w:rsid w:val="0035542E"/>
    <w:rsid w:val="0035662A"/>
    <w:rsid w:val="00361594"/>
    <w:rsid w:val="003656FB"/>
    <w:rsid w:val="00366077"/>
    <w:rsid w:val="00366150"/>
    <w:rsid w:val="00370E86"/>
    <w:rsid w:val="0037112E"/>
    <w:rsid w:val="00372EA0"/>
    <w:rsid w:val="00373FA5"/>
    <w:rsid w:val="003770D6"/>
    <w:rsid w:val="003773DE"/>
    <w:rsid w:val="003817DC"/>
    <w:rsid w:val="003841EE"/>
    <w:rsid w:val="00385A01"/>
    <w:rsid w:val="003864A8"/>
    <w:rsid w:val="003868E9"/>
    <w:rsid w:val="00386D4B"/>
    <w:rsid w:val="00387E4F"/>
    <w:rsid w:val="00387F18"/>
    <w:rsid w:val="003921C5"/>
    <w:rsid w:val="003939E3"/>
    <w:rsid w:val="00393ED7"/>
    <w:rsid w:val="00396F03"/>
    <w:rsid w:val="00397E8C"/>
    <w:rsid w:val="003A1824"/>
    <w:rsid w:val="003A3FAA"/>
    <w:rsid w:val="003A41A7"/>
    <w:rsid w:val="003A515D"/>
    <w:rsid w:val="003A70B0"/>
    <w:rsid w:val="003A7478"/>
    <w:rsid w:val="003A74FE"/>
    <w:rsid w:val="003B0F9E"/>
    <w:rsid w:val="003B0FAA"/>
    <w:rsid w:val="003B103F"/>
    <w:rsid w:val="003B1DA7"/>
    <w:rsid w:val="003B25B6"/>
    <w:rsid w:val="003B27A8"/>
    <w:rsid w:val="003B33A4"/>
    <w:rsid w:val="003B7969"/>
    <w:rsid w:val="003C010C"/>
    <w:rsid w:val="003D07A6"/>
    <w:rsid w:val="003D0F92"/>
    <w:rsid w:val="003D377E"/>
    <w:rsid w:val="003D3B3C"/>
    <w:rsid w:val="003D3B4A"/>
    <w:rsid w:val="003E01F9"/>
    <w:rsid w:val="003E1914"/>
    <w:rsid w:val="003E2205"/>
    <w:rsid w:val="003E2B8B"/>
    <w:rsid w:val="003E3776"/>
    <w:rsid w:val="003E44A2"/>
    <w:rsid w:val="003E5D72"/>
    <w:rsid w:val="003E5E9F"/>
    <w:rsid w:val="003E5F0E"/>
    <w:rsid w:val="003E7259"/>
    <w:rsid w:val="003E7A08"/>
    <w:rsid w:val="003F0BFE"/>
    <w:rsid w:val="003F180B"/>
    <w:rsid w:val="003F1AEB"/>
    <w:rsid w:val="003F2A26"/>
    <w:rsid w:val="003F2AC0"/>
    <w:rsid w:val="003F349C"/>
    <w:rsid w:val="003F5513"/>
    <w:rsid w:val="0040026B"/>
    <w:rsid w:val="00401D32"/>
    <w:rsid w:val="00401F1C"/>
    <w:rsid w:val="00403499"/>
    <w:rsid w:val="0040351D"/>
    <w:rsid w:val="00403DBB"/>
    <w:rsid w:val="004041F8"/>
    <w:rsid w:val="00406029"/>
    <w:rsid w:val="00407C7A"/>
    <w:rsid w:val="004122DA"/>
    <w:rsid w:val="00413B11"/>
    <w:rsid w:val="00417559"/>
    <w:rsid w:val="00420449"/>
    <w:rsid w:val="0042159E"/>
    <w:rsid w:val="004215F1"/>
    <w:rsid w:val="00421998"/>
    <w:rsid w:val="00422DCB"/>
    <w:rsid w:val="004311AF"/>
    <w:rsid w:val="0043331F"/>
    <w:rsid w:val="0043341D"/>
    <w:rsid w:val="00435644"/>
    <w:rsid w:val="004361CD"/>
    <w:rsid w:val="00440128"/>
    <w:rsid w:val="0044227C"/>
    <w:rsid w:val="00442D81"/>
    <w:rsid w:val="004463DC"/>
    <w:rsid w:val="00446B8D"/>
    <w:rsid w:val="00446D2A"/>
    <w:rsid w:val="00447D5B"/>
    <w:rsid w:val="00450BB7"/>
    <w:rsid w:val="00451D41"/>
    <w:rsid w:val="004520CF"/>
    <w:rsid w:val="00452591"/>
    <w:rsid w:val="00455258"/>
    <w:rsid w:val="00455CAE"/>
    <w:rsid w:val="004569EC"/>
    <w:rsid w:val="00457035"/>
    <w:rsid w:val="00457118"/>
    <w:rsid w:val="00462D02"/>
    <w:rsid w:val="00462EDB"/>
    <w:rsid w:val="004635A4"/>
    <w:rsid w:val="00463DC4"/>
    <w:rsid w:val="00463DE3"/>
    <w:rsid w:val="004648B8"/>
    <w:rsid w:val="00471224"/>
    <w:rsid w:val="004713D9"/>
    <w:rsid w:val="00473A25"/>
    <w:rsid w:val="00474837"/>
    <w:rsid w:val="00477180"/>
    <w:rsid w:val="004776FE"/>
    <w:rsid w:val="00480204"/>
    <w:rsid w:val="00481F60"/>
    <w:rsid w:val="004824DC"/>
    <w:rsid w:val="00486BCF"/>
    <w:rsid w:val="004871D2"/>
    <w:rsid w:val="00487B40"/>
    <w:rsid w:val="00490842"/>
    <w:rsid w:val="0049316B"/>
    <w:rsid w:val="0049638C"/>
    <w:rsid w:val="004A25B7"/>
    <w:rsid w:val="004A4CF6"/>
    <w:rsid w:val="004A5B01"/>
    <w:rsid w:val="004A5EF0"/>
    <w:rsid w:val="004A64B2"/>
    <w:rsid w:val="004B001A"/>
    <w:rsid w:val="004B0B1E"/>
    <w:rsid w:val="004B0DB6"/>
    <w:rsid w:val="004B5A5C"/>
    <w:rsid w:val="004B691D"/>
    <w:rsid w:val="004B7786"/>
    <w:rsid w:val="004C01E4"/>
    <w:rsid w:val="004C03D8"/>
    <w:rsid w:val="004C2206"/>
    <w:rsid w:val="004C3E06"/>
    <w:rsid w:val="004C4168"/>
    <w:rsid w:val="004C4E62"/>
    <w:rsid w:val="004C509D"/>
    <w:rsid w:val="004C6977"/>
    <w:rsid w:val="004D001B"/>
    <w:rsid w:val="004D0212"/>
    <w:rsid w:val="004D27B3"/>
    <w:rsid w:val="004D2C5F"/>
    <w:rsid w:val="004D3600"/>
    <w:rsid w:val="004D3C12"/>
    <w:rsid w:val="004D3D42"/>
    <w:rsid w:val="004D471A"/>
    <w:rsid w:val="004D480F"/>
    <w:rsid w:val="004E08BD"/>
    <w:rsid w:val="004E26BB"/>
    <w:rsid w:val="004E2D90"/>
    <w:rsid w:val="004E3EB9"/>
    <w:rsid w:val="004E43CF"/>
    <w:rsid w:val="004E583D"/>
    <w:rsid w:val="004E790B"/>
    <w:rsid w:val="004E7CB6"/>
    <w:rsid w:val="004F0796"/>
    <w:rsid w:val="004F0FDF"/>
    <w:rsid w:val="004F35C4"/>
    <w:rsid w:val="004F6E7A"/>
    <w:rsid w:val="00502A72"/>
    <w:rsid w:val="00502EA9"/>
    <w:rsid w:val="005043D6"/>
    <w:rsid w:val="005049C3"/>
    <w:rsid w:val="005050E5"/>
    <w:rsid w:val="005064D2"/>
    <w:rsid w:val="00511A8D"/>
    <w:rsid w:val="005145E1"/>
    <w:rsid w:val="005153B6"/>
    <w:rsid w:val="00517289"/>
    <w:rsid w:val="00517DC0"/>
    <w:rsid w:val="00520B70"/>
    <w:rsid w:val="00520F0F"/>
    <w:rsid w:val="00521ABD"/>
    <w:rsid w:val="00521EC7"/>
    <w:rsid w:val="00522B13"/>
    <w:rsid w:val="00526413"/>
    <w:rsid w:val="00527AEF"/>
    <w:rsid w:val="00527E14"/>
    <w:rsid w:val="00530AF2"/>
    <w:rsid w:val="00530E01"/>
    <w:rsid w:val="0053368D"/>
    <w:rsid w:val="0053677E"/>
    <w:rsid w:val="00540637"/>
    <w:rsid w:val="0054616B"/>
    <w:rsid w:val="0054619B"/>
    <w:rsid w:val="00546711"/>
    <w:rsid w:val="00546941"/>
    <w:rsid w:val="00546D4B"/>
    <w:rsid w:val="0055157B"/>
    <w:rsid w:val="005521E7"/>
    <w:rsid w:val="00553839"/>
    <w:rsid w:val="00553DF3"/>
    <w:rsid w:val="005541A7"/>
    <w:rsid w:val="00555335"/>
    <w:rsid w:val="00561361"/>
    <w:rsid w:val="00561600"/>
    <w:rsid w:val="0056284D"/>
    <w:rsid w:val="0056293E"/>
    <w:rsid w:val="00562C10"/>
    <w:rsid w:val="00562F41"/>
    <w:rsid w:val="0056369F"/>
    <w:rsid w:val="00563EF3"/>
    <w:rsid w:val="0056512E"/>
    <w:rsid w:val="00565CFC"/>
    <w:rsid w:val="00565FAB"/>
    <w:rsid w:val="0056768B"/>
    <w:rsid w:val="005676C6"/>
    <w:rsid w:val="00572A33"/>
    <w:rsid w:val="00572ADB"/>
    <w:rsid w:val="005758F1"/>
    <w:rsid w:val="0057598C"/>
    <w:rsid w:val="00576247"/>
    <w:rsid w:val="005771F4"/>
    <w:rsid w:val="00577D09"/>
    <w:rsid w:val="00580395"/>
    <w:rsid w:val="0058084C"/>
    <w:rsid w:val="005811B9"/>
    <w:rsid w:val="00581312"/>
    <w:rsid w:val="00582EC7"/>
    <w:rsid w:val="005840DD"/>
    <w:rsid w:val="00586DF6"/>
    <w:rsid w:val="005872EF"/>
    <w:rsid w:val="0058762F"/>
    <w:rsid w:val="005877D1"/>
    <w:rsid w:val="00591209"/>
    <w:rsid w:val="00592217"/>
    <w:rsid w:val="00592313"/>
    <w:rsid w:val="0059727D"/>
    <w:rsid w:val="00597E76"/>
    <w:rsid w:val="005A044F"/>
    <w:rsid w:val="005A09E8"/>
    <w:rsid w:val="005A2079"/>
    <w:rsid w:val="005A20FE"/>
    <w:rsid w:val="005A3729"/>
    <w:rsid w:val="005A4FAF"/>
    <w:rsid w:val="005A6064"/>
    <w:rsid w:val="005A7355"/>
    <w:rsid w:val="005B03FC"/>
    <w:rsid w:val="005B0C82"/>
    <w:rsid w:val="005B233C"/>
    <w:rsid w:val="005B2855"/>
    <w:rsid w:val="005B2ED7"/>
    <w:rsid w:val="005B3875"/>
    <w:rsid w:val="005B38FC"/>
    <w:rsid w:val="005B5089"/>
    <w:rsid w:val="005B58CD"/>
    <w:rsid w:val="005B5F00"/>
    <w:rsid w:val="005B7650"/>
    <w:rsid w:val="005C0635"/>
    <w:rsid w:val="005C1DB1"/>
    <w:rsid w:val="005C2C08"/>
    <w:rsid w:val="005C3074"/>
    <w:rsid w:val="005C3583"/>
    <w:rsid w:val="005C4199"/>
    <w:rsid w:val="005C55AF"/>
    <w:rsid w:val="005C68B2"/>
    <w:rsid w:val="005C7817"/>
    <w:rsid w:val="005D015D"/>
    <w:rsid w:val="005D019E"/>
    <w:rsid w:val="005D2E6C"/>
    <w:rsid w:val="005D43A8"/>
    <w:rsid w:val="005D4494"/>
    <w:rsid w:val="005D4586"/>
    <w:rsid w:val="005D563F"/>
    <w:rsid w:val="005D612D"/>
    <w:rsid w:val="005E14A9"/>
    <w:rsid w:val="005E2CFA"/>
    <w:rsid w:val="005E41D0"/>
    <w:rsid w:val="005E620E"/>
    <w:rsid w:val="005F2C6E"/>
    <w:rsid w:val="005F32FC"/>
    <w:rsid w:val="005F5737"/>
    <w:rsid w:val="005F7081"/>
    <w:rsid w:val="0060233C"/>
    <w:rsid w:val="006062F2"/>
    <w:rsid w:val="00606A2F"/>
    <w:rsid w:val="00606AEC"/>
    <w:rsid w:val="00611DE2"/>
    <w:rsid w:val="00612297"/>
    <w:rsid w:val="006165D2"/>
    <w:rsid w:val="00617DC4"/>
    <w:rsid w:val="00621E22"/>
    <w:rsid w:val="00621EAE"/>
    <w:rsid w:val="00623C8B"/>
    <w:rsid w:val="00623F3C"/>
    <w:rsid w:val="00624BE4"/>
    <w:rsid w:val="006265FC"/>
    <w:rsid w:val="00626F75"/>
    <w:rsid w:val="006333FF"/>
    <w:rsid w:val="0063494D"/>
    <w:rsid w:val="00634B7E"/>
    <w:rsid w:val="00634CAA"/>
    <w:rsid w:val="00636CFB"/>
    <w:rsid w:val="00637218"/>
    <w:rsid w:val="0064136B"/>
    <w:rsid w:val="00641FC7"/>
    <w:rsid w:val="00643C76"/>
    <w:rsid w:val="00644C74"/>
    <w:rsid w:val="0064576C"/>
    <w:rsid w:val="00645D16"/>
    <w:rsid w:val="00645E13"/>
    <w:rsid w:val="0064616A"/>
    <w:rsid w:val="00646768"/>
    <w:rsid w:val="00646C21"/>
    <w:rsid w:val="0064734C"/>
    <w:rsid w:val="00651DC8"/>
    <w:rsid w:val="00655371"/>
    <w:rsid w:val="006563BA"/>
    <w:rsid w:val="00657BAD"/>
    <w:rsid w:val="00660637"/>
    <w:rsid w:val="00661A7A"/>
    <w:rsid w:val="00661BE4"/>
    <w:rsid w:val="0066492C"/>
    <w:rsid w:val="00664A4A"/>
    <w:rsid w:val="00667644"/>
    <w:rsid w:val="00670060"/>
    <w:rsid w:val="00671E14"/>
    <w:rsid w:val="006751E8"/>
    <w:rsid w:val="006755B9"/>
    <w:rsid w:val="00677418"/>
    <w:rsid w:val="00677A62"/>
    <w:rsid w:val="00677AAE"/>
    <w:rsid w:val="00677EE9"/>
    <w:rsid w:val="006845DD"/>
    <w:rsid w:val="00684DBA"/>
    <w:rsid w:val="00686026"/>
    <w:rsid w:val="006901E2"/>
    <w:rsid w:val="00691066"/>
    <w:rsid w:val="00691299"/>
    <w:rsid w:val="00691838"/>
    <w:rsid w:val="00691880"/>
    <w:rsid w:val="00691C52"/>
    <w:rsid w:val="00693335"/>
    <w:rsid w:val="00693704"/>
    <w:rsid w:val="00694C90"/>
    <w:rsid w:val="006977EB"/>
    <w:rsid w:val="006A0589"/>
    <w:rsid w:val="006A087D"/>
    <w:rsid w:val="006A09D6"/>
    <w:rsid w:val="006A13B2"/>
    <w:rsid w:val="006A359C"/>
    <w:rsid w:val="006A3BAA"/>
    <w:rsid w:val="006A5D4C"/>
    <w:rsid w:val="006B123D"/>
    <w:rsid w:val="006B1CA8"/>
    <w:rsid w:val="006B1CF1"/>
    <w:rsid w:val="006B1F35"/>
    <w:rsid w:val="006B4B0A"/>
    <w:rsid w:val="006B7A20"/>
    <w:rsid w:val="006C101A"/>
    <w:rsid w:val="006C21BC"/>
    <w:rsid w:val="006C25B3"/>
    <w:rsid w:val="006C27F1"/>
    <w:rsid w:val="006C36AC"/>
    <w:rsid w:val="006C4B79"/>
    <w:rsid w:val="006C5985"/>
    <w:rsid w:val="006C5A24"/>
    <w:rsid w:val="006C6120"/>
    <w:rsid w:val="006C70C8"/>
    <w:rsid w:val="006D0B6B"/>
    <w:rsid w:val="006D272D"/>
    <w:rsid w:val="006D520F"/>
    <w:rsid w:val="006E0E49"/>
    <w:rsid w:val="006E241F"/>
    <w:rsid w:val="006E29FC"/>
    <w:rsid w:val="006E3219"/>
    <w:rsid w:val="006E46C8"/>
    <w:rsid w:val="006E5EBF"/>
    <w:rsid w:val="006F0314"/>
    <w:rsid w:val="006F45EB"/>
    <w:rsid w:val="006F4F5C"/>
    <w:rsid w:val="006F65A0"/>
    <w:rsid w:val="006F71B3"/>
    <w:rsid w:val="007028A9"/>
    <w:rsid w:val="00702AE3"/>
    <w:rsid w:val="00704B17"/>
    <w:rsid w:val="0070625B"/>
    <w:rsid w:val="00706C2A"/>
    <w:rsid w:val="00707106"/>
    <w:rsid w:val="00711AE0"/>
    <w:rsid w:val="00712B01"/>
    <w:rsid w:val="00712F46"/>
    <w:rsid w:val="00714C41"/>
    <w:rsid w:val="00715213"/>
    <w:rsid w:val="007155C7"/>
    <w:rsid w:val="00715CD2"/>
    <w:rsid w:val="00716952"/>
    <w:rsid w:val="0071746C"/>
    <w:rsid w:val="00720B0A"/>
    <w:rsid w:val="00722148"/>
    <w:rsid w:val="00723063"/>
    <w:rsid w:val="007235E8"/>
    <w:rsid w:val="007272D1"/>
    <w:rsid w:val="00727A62"/>
    <w:rsid w:val="00730C19"/>
    <w:rsid w:val="00730DA8"/>
    <w:rsid w:val="007312D0"/>
    <w:rsid w:val="0073393B"/>
    <w:rsid w:val="0073473B"/>
    <w:rsid w:val="00734A0C"/>
    <w:rsid w:val="0073648A"/>
    <w:rsid w:val="00743BB9"/>
    <w:rsid w:val="007440AC"/>
    <w:rsid w:val="0074501A"/>
    <w:rsid w:val="00746CCE"/>
    <w:rsid w:val="00750F15"/>
    <w:rsid w:val="00752F00"/>
    <w:rsid w:val="00753CB6"/>
    <w:rsid w:val="00753E9D"/>
    <w:rsid w:val="00760265"/>
    <w:rsid w:val="007626DF"/>
    <w:rsid w:val="00764623"/>
    <w:rsid w:val="0076715A"/>
    <w:rsid w:val="00767E14"/>
    <w:rsid w:val="0077044D"/>
    <w:rsid w:val="00770B39"/>
    <w:rsid w:val="007735E3"/>
    <w:rsid w:val="00774796"/>
    <w:rsid w:val="00775340"/>
    <w:rsid w:val="00775E56"/>
    <w:rsid w:val="007767D4"/>
    <w:rsid w:val="00783613"/>
    <w:rsid w:val="00783EED"/>
    <w:rsid w:val="00790422"/>
    <w:rsid w:val="00790BB0"/>
    <w:rsid w:val="00791B65"/>
    <w:rsid w:val="00792F87"/>
    <w:rsid w:val="00794E2A"/>
    <w:rsid w:val="00795D8B"/>
    <w:rsid w:val="007A114D"/>
    <w:rsid w:val="007A170C"/>
    <w:rsid w:val="007A3220"/>
    <w:rsid w:val="007A41AB"/>
    <w:rsid w:val="007A43D9"/>
    <w:rsid w:val="007A623C"/>
    <w:rsid w:val="007A6CA9"/>
    <w:rsid w:val="007A6CAC"/>
    <w:rsid w:val="007B0FB0"/>
    <w:rsid w:val="007B1562"/>
    <w:rsid w:val="007B38E0"/>
    <w:rsid w:val="007B4D26"/>
    <w:rsid w:val="007B4D52"/>
    <w:rsid w:val="007C1B53"/>
    <w:rsid w:val="007C1D6C"/>
    <w:rsid w:val="007C228D"/>
    <w:rsid w:val="007C3A70"/>
    <w:rsid w:val="007C4B03"/>
    <w:rsid w:val="007D0DA6"/>
    <w:rsid w:val="007D3246"/>
    <w:rsid w:val="007D3450"/>
    <w:rsid w:val="007D5CDD"/>
    <w:rsid w:val="007D5E33"/>
    <w:rsid w:val="007D63F4"/>
    <w:rsid w:val="007D7B0F"/>
    <w:rsid w:val="007D7C61"/>
    <w:rsid w:val="007E0AF6"/>
    <w:rsid w:val="007E3419"/>
    <w:rsid w:val="007E53C0"/>
    <w:rsid w:val="007E559C"/>
    <w:rsid w:val="007E725A"/>
    <w:rsid w:val="007F041A"/>
    <w:rsid w:val="007F151F"/>
    <w:rsid w:val="007F6394"/>
    <w:rsid w:val="007F75C4"/>
    <w:rsid w:val="007F7DBC"/>
    <w:rsid w:val="00801682"/>
    <w:rsid w:val="00801793"/>
    <w:rsid w:val="00802195"/>
    <w:rsid w:val="008028E3"/>
    <w:rsid w:val="00804ABC"/>
    <w:rsid w:val="00806D26"/>
    <w:rsid w:val="0081359E"/>
    <w:rsid w:val="00821F1C"/>
    <w:rsid w:val="0082454A"/>
    <w:rsid w:val="0082559C"/>
    <w:rsid w:val="008316FE"/>
    <w:rsid w:val="00831CC9"/>
    <w:rsid w:val="00832413"/>
    <w:rsid w:val="00834483"/>
    <w:rsid w:val="008362F0"/>
    <w:rsid w:val="00840CC7"/>
    <w:rsid w:val="008411BE"/>
    <w:rsid w:val="00841794"/>
    <w:rsid w:val="008456C1"/>
    <w:rsid w:val="00845FB9"/>
    <w:rsid w:val="008460A8"/>
    <w:rsid w:val="00847F59"/>
    <w:rsid w:val="0085210C"/>
    <w:rsid w:val="00853230"/>
    <w:rsid w:val="00853ABF"/>
    <w:rsid w:val="00853F3D"/>
    <w:rsid w:val="00857BD8"/>
    <w:rsid w:val="008605F2"/>
    <w:rsid w:val="00863E15"/>
    <w:rsid w:val="00863FAE"/>
    <w:rsid w:val="00864773"/>
    <w:rsid w:val="00865FED"/>
    <w:rsid w:val="00866BA3"/>
    <w:rsid w:val="00874026"/>
    <w:rsid w:val="00874911"/>
    <w:rsid w:val="00874C93"/>
    <w:rsid w:val="008759B3"/>
    <w:rsid w:val="008816BD"/>
    <w:rsid w:val="00883B5C"/>
    <w:rsid w:val="00884DA6"/>
    <w:rsid w:val="008868C3"/>
    <w:rsid w:val="00886A43"/>
    <w:rsid w:val="0088706D"/>
    <w:rsid w:val="008878E2"/>
    <w:rsid w:val="00891364"/>
    <w:rsid w:val="008936A7"/>
    <w:rsid w:val="00893B4A"/>
    <w:rsid w:val="00895501"/>
    <w:rsid w:val="00895FB1"/>
    <w:rsid w:val="00896C15"/>
    <w:rsid w:val="008A170F"/>
    <w:rsid w:val="008A32B3"/>
    <w:rsid w:val="008A67CA"/>
    <w:rsid w:val="008A70DF"/>
    <w:rsid w:val="008A7CAD"/>
    <w:rsid w:val="008B0ABF"/>
    <w:rsid w:val="008B2C37"/>
    <w:rsid w:val="008B2D61"/>
    <w:rsid w:val="008B3303"/>
    <w:rsid w:val="008B5293"/>
    <w:rsid w:val="008B5541"/>
    <w:rsid w:val="008B5AA2"/>
    <w:rsid w:val="008C12B8"/>
    <w:rsid w:val="008C3449"/>
    <w:rsid w:val="008C467C"/>
    <w:rsid w:val="008D0CE6"/>
    <w:rsid w:val="008D15F8"/>
    <w:rsid w:val="008D2DE2"/>
    <w:rsid w:val="008D3E72"/>
    <w:rsid w:val="008D3FF7"/>
    <w:rsid w:val="008D44E8"/>
    <w:rsid w:val="008D5FC3"/>
    <w:rsid w:val="008E1EB5"/>
    <w:rsid w:val="008E21A3"/>
    <w:rsid w:val="008E671B"/>
    <w:rsid w:val="008E701C"/>
    <w:rsid w:val="008E7D10"/>
    <w:rsid w:val="008F030D"/>
    <w:rsid w:val="008F0333"/>
    <w:rsid w:val="008F0B72"/>
    <w:rsid w:val="008F3F20"/>
    <w:rsid w:val="008F402F"/>
    <w:rsid w:val="008F56F7"/>
    <w:rsid w:val="008F7905"/>
    <w:rsid w:val="00900470"/>
    <w:rsid w:val="00900AD4"/>
    <w:rsid w:val="0090272D"/>
    <w:rsid w:val="009034F5"/>
    <w:rsid w:val="00903B44"/>
    <w:rsid w:val="00904352"/>
    <w:rsid w:val="009049E1"/>
    <w:rsid w:val="00904D8F"/>
    <w:rsid w:val="00905BA6"/>
    <w:rsid w:val="00910F39"/>
    <w:rsid w:val="00912146"/>
    <w:rsid w:val="00912CBC"/>
    <w:rsid w:val="0091659C"/>
    <w:rsid w:val="0092044A"/>
    <w:rsid w:val="00921981"/>
    <w:rsid w:val="009221AC"/>
    <w:rsid w:val="00922282"/>
    <w:rsid w:val="00922A22"/>
    <w:rsid w:val="00922DAD"/>
    <w:rsid w:val="00922DE4"/>
    <w:rsid w:val="009231EF"/>
    <w:rsid w:val="0092775F"/>
    <w:rsid w:val="00927A6B"/>
    <w:rsid w:val="00930C4D"/>
    <w:rsid w:val="00932824"/>
    <w:rsid w:val="00932866"/>
    <w:rsid w:val="0093704A"/>
    <w:rsid w:val="00940606"/>
    <w:rsid w:val="00940C20"/>
    <w:rsid w:val="0094225B"/>
    <w:rsid w:val="00943D11"/>
    <w:rsid w:val="00946EDC"/>
    <w:rsid w:val="00947A2D"/>
    <w:rsid w:val="009510DC"/>
    <w:rsid w:val="0095184A"/>
    <w:rsid w:val="00953F32"/>
    <w:rsid w:val="009542BF"/>
    <w:rsid w:val="00954CDC"/>
    <w:rsid w:val="0095608D"/>
    <w:rsid w:val="00956D8E"/>
    <w:rsid w:val="0096190E"/>
    <w:rsid w:val="00961A9C"/>
    <w:rsid w:val="00963393"/>
    <w:rsid w:val="00965AAE"/>
    <w:rsid w:val="00966CAE"/>
    <w:rsid w:val="00967946"/>
    <w:rsid w:val="00970561"/>
    <w:rsid w:val="0097070C"/>
    <w:rsid w:val="00970A97"/>
    <w:rsid w:val="00970E2C"/>
    <w:rsid w:val="00975F18"/>
    <w:rsid w:val="0097693C"/>
    <w:rsid w:val="00982020"/>
    <w:rsid w:val="009843BE"/>
    <w:rsid w:val="009854A6"/>
    <w:rsid w:val="00985F18"/>
    <w:rsid w:val="00987C8C"/>
    <w:rsid w:val="0099069C"/>
    <w:rsid w:val="00990B43"/>
    <w:rsid w:val="009931C1"/>
    <w:rsid w:val="00994C9B"/>
    <w:rsid w:val="009950E6"/>
    <w:rsid w:val="009A0300"/>
    <w:rsid w:val="009A139A"/>
    <w:rsid w:val="009A14B3"/>
    <w:rsid w:val="009A298D"/>
    <w:rsid w:val="009A2DEB"/>
    <w:rsid w:val="009A3513"/>
    <w:rsid w:val="009A5DD9"/>
    <w:rsid w:val="009A5EEE"/>
    <w:rsid w:val="009B047E"/>
    <w:rsid w:val="009B09AF"/>
    <w:rsid w:val="009B2647"/>
    <w:rsid w:val="009B28F9"/>
    <w:rsid w:val="009B377E"/>
    <w:rsid w:val="009B445C"/>
    <w:rsid w:val="009B4CF9"/>
    <w:rsid w:val="009B4E37"/>
    <w:rsid w:val="009B4ED1"/>
    <w:rsid w:val="009B529E"/>
    <w:rsid w:val="009B7612"/>
    <w:rsid w:val="009C062E"/>
    <w:rsid w:val="009C0D53"/>
    <w:rsid w:val="009C0DDE"/>
    <w:rsid w:val="009C11E5"/>
    <w:rsid w:val="009C15C8"/>
    <w:rsid w:val="009C2922"/>
    <w:rsid w:val="009C3364"/>
    <w:rsid w:val="009C5A9F"/>
    <w:rsid w:val="009C66AE"/>
    <w:rsid w:val="009D1341"/>
    <w:rsid w:val="009D262A"/>
    <w:rsid w:val="009D3DD7"/>
    <w:rsid w:val="009D5279"/>
    <w:rsid w:val="009E21A9"/>
    <w:rsid w:val="009E3BA0"/>
    <w:rsid w:val="009E4ADC"/>
    <w:rsid w:val="009E5958"/>
    <w:rsid w:val="009F0700"/>
    <w:rsid w:val="009F0C66"/>
    <w:rsid w:val="009F0D12"/>
    <w:rsid w:val="009F17E1"/>
    <w:rsid w:val="009F2FF4"/>
    <w:rsid w:val="009F656D"/>
    <w:rsid w:val="009F67AA"/>
    <w:rsid w:val="009F785F"/>
    <w:rsid w:val="009F7E6B"/>
    <w:rsid w:val="009F7EB5"/>
    <w:rsid w:val="00A019F1"/>
    <w:rsid w:val="00A020AF"/>
    <w:rsid w:val="00A029B8"/>
    <w:rsid w:val="00A04452"/>
    <w:rsid w:val="00A04C7E"/>
    <w:rsid w:val="00A06AA5"/>
    <w:rsid w:val="00A06D67"/>
    <w:rsid w:val="00A075A7"/>
    <w:rsid w:val="00A07B03"/>
    <w:rsid w:val="00A11CAF"/>
    <w:rsid w:val="00A122CB"/>
    <w:rsid w:val="00A1266C"/>
    <w:rsid w:val="00A12B9E"/>
    <w:rsid w:val="00A13332"/>
    <w:rsid w:val="00A13AF5"/>
    <w:rsid w:val="00A13BF5"/>
    <w:rsid w:val="00A1436C"/>
    <w:rsid w:val="00A144A5"/>
    <w:rsid w:val="00A16E5F"/>
    <w:rsid w:val="00A20363"/>
    <w:rsid w:val="00A22A25"/>
    <w:rsid w:val="00A22E67"/>
    <w:rsid w:val="00A235AF"/>
    <w:rsid w:val="00A2591E"/>
    <w:rsid w:val="00A2628F"/>
    <w:rsid w:val="00A264A3"/>
    <w:rsid w:val="00A26540"/>
    <w:rsid w:val="00A2661B"/>
    <w:rsid w:val="00A3300E"/>
    <w:rsid w:val="00A36BBE"/>
    <w:rsid w:val="00A372C7"/>
    <w:rsid w:val="00A37A2C"/>
    <w:rsid w:val="00A37E24"/>
    <w:rsid w:val="00A400C8"/>
    <w:rsid w:val="00A40984"/>
    <w:rsid w:val="00A4216E"/>
    <w:rsid w:val="00A443EF"/>
    <w:rsid w:val="00A46B7F"/>
    <w:rsid w:val="00A47F0E"/>
    <w:rsid w:val="00A51C82"/>
    <w:rsid w:val="00A536D2"/>
    <w:rsid w:val="00A539CB"/>
    <w:rsid w:val="00A53DDD"/>
    <w:rsid w:val="00A54280"/>
    <w:rsid w:val="00A54850"/>
    <w:rsid w:val="00A556EA"/>
    <w:rsid w:val="00A55CEE"/>
    <w:rsid w:val="00A56D62"/>
    <w:rsid w:val="00A57AA1"/>
    <w:rsid w:val="00A57F69"/>
    <w:rsid w:val="00A6096A"/>
    <w:rsid w:val="00A63129"/>
    <w:rsid w:val="00A63BA6"/>
    <w:rsid w:val="00A67657"/>
    <w:rsid w:val="00A70BD0"/>
    <w:rsid w:val="00A70D4F"/>
    <w:rsid w:val="00A71F57"/>
    <w:rsid w:val="00A7224E"/>
    <w:rsid w:val="00A72E32"/>
    <w:rsid w:val="00A73371"/>
    <w:rsid w:val="00A74924"/>
    <w:rsid w:val="00A814AE"/>
    <w:rsid w:val="00A82FEB"/>
    <w:rsid w:val="00A838B2"/>
    <w:rsid w:val="00A839C6"/>
    <w:rsid w:val="00A8613C"/>
    <w:rsid w:val="00A8623E"/>
    <w:rsid w:val="00A863AC"/>
    <w:rsid w:val="00A8733F"/>
    <w:rsid w:val="00A87B50"/>
    <w:rsid w:val="00A92F2D"/>
    <w:rsid w:val="00A938FC"/>
    <w:rsid w:val="00A939EA"/>
    <w:rsid w:val="00A955CE"/>
    <w:rsid w:val="00A95A91"/>
    <w:rsid w:val="00A97CA5"/>
    <w:rsid w:val="00AA0327"/>
    <w:rsid w:val="00AA053D"/>
    <w:rsid w:val="00AA1628"/>
    <w:rsid w:val="00AA258A"/>
    <w:rsid w:val="00AA4E32"/>
    <w:rsid w:val="00AA5036"/>
    <w:rsid w:val="00AA5B78"/>
    <w:rsid w:val="00AA66B1"/>
    <w:rsid w:val="00AB02C8"/>
    <w:rsid w:val="00AB331B"/>
    <w:rsid w:val="00AB3960"/>
    <w:rsid w:val="00AB4096"/>
    <w:rsid w:val="00AB5EAE"/>
    <w:rsid w:val="00AB5EFD"/>
    <w:rsid w:val="00AB6D35"/>
    <w:rsid w:val="00AB7C94"/>
    <w:rsid w:val="00AC0427"/>
    <w:rsid w:val="00AC19B0"/>
    <w:rsid w:val="00AC23EF"/>
    <w:rsid w:val="00AC34B0"/>
    <w:rsid w:val="00AC396F"/>
    <w:rsid w:val="00AC4583"/>
    <w:rsid w:val="00AC49D8"/>
    <w:rsid w:val="00AC50DE"/>
    <w:rsid w:val="00AC5196"/>
    <w:rsid w:val="00AC52BC"/>
    <w:rsid w:val="00AC754C"/>
    <w:rsid w:val="00AC785E"/>
    <w:rsid w:val="00AD2589"/>
    <w:rsid w:val="00AD2A72"/>
    <w:rsid w:val="00AD3111"/>
    <w:rsid w:val="00AE086D"/>
    <w:rsid w:val="00AE14FA"/>
    <w:rsid w:val="00AE22EE"/>
    <w:rsid w:val="00AE2427"/>
    <w:rsid w:val="00AE5D7E"/>
    <w:rsid w:val="00AF439E"/>
    <w:rsid w:val="00AF452A"/>
    <w:rsid w:val="00AF4A28"/>
    <w:rsid w:val="00AF6034"/>
    <w:rsid w:val="00AF6A08"/>
    <w:rsid w:val="00B01470"/>
    <w:rsid w:val="00B043A7"/>
    <w:rsid w:val="00B07B43"/>
    <w:rsid w:val="00B07C74"/>
    <w:rsid w:val="00B07CD5"/>
    <w:rsid w:val="00B114DF"/>
    <w:rsid w:val="00B120A3"/>
    <w:rsid w:val="00B12B69"/>
    <w:rsid w:val="00B14512"/>
    <w:rsid w:val="00B20C67"/>
    <w:rsid w:val="00B2185F"/>
    <w:rsid w:val="00B21B10"/>
    <w:rsid w:val="00B221FF"/>
    <w:rsid w:val="00B23EDC"/>
    <w:rsid w:val="00B247B3"/>
    <w:rsid w:val="00B2552D"/>
    <w:rsid w:val="00B25EA8"/>
    <w:rsid w:val="00B265D2"/>
    <w:rsid w:val="00B267EE"/>
    <w:rsid w:val="00B30FFA"/>
    <w:rsid w:val="00B313F7"/>
    <w:rsid w:val="00B34CC7"/>
    <w:rsid w:val="00B35CDF"/>
    <w:rsid w:val="00B3647C"/>
    <w:rsid w:val="00B366B4"/>
    <w:rsid w:val="00B3797D"/>
    <w:rsid w:val="00B37A85"/>
    <w:rsid w:val="00B403AF"/>
    <w:rsid w:val="00B40474"/>
    <w:rsid w:val="00B40F11"/>
    <w:rsid w:val="00B411CF"/>
    <w:rsid w:val="00B42A6A"/>
    <w:rsid w:val="00B42C8E"/>
    <w:rsid w:val="00B44E32"/>
    <w:rsid w:val="00B51F41"/>
    <w:rsid w:val="00B575BC"/>
    <w:rsid w:val="00B60168"/>
    <w:rsid w:val="00B6024C"/>
    <w:rsid w:val="00B62BB4"/>
    <w:rsid w:val="00B63BBA"/>
    <w:rsid w:val="00B65071"/>
    <w:rsid w:val="00B65B47"/>
    <w:rsid w:val="00B674E9"/>
    <w:rsid w:val="00B72893"/>
    <w:rsid w:val="00B7381D"/>
    <w:rsid w:val="00B739DC"/>
    <w:rsid w:val="00B7748B"/>
    <w:rsid w:val="00B810E4"/>
    <w:rsid w:val="00B815DB"/>
    <w:rsid w:val="00B827E6"/>
    <w:rsid w:val="00B83862"/>
    <w:rsid w:val="00B85929"/>
    <w:rsid w:val="00B869F1"/>
    <w:rsid w:val="00B86D6E"/>
    <w:rsid w:val="00B91111"/>
    <w:rsid w:val="00B91EEC"/>
    <w:rsid w:val="00B94090"/>
    <w:rsid w:val="00B94DB5"/>
    <w:rsid w:val="00B95D7B"/>
    <w:rsid w:val="00B97632"/>
    <w:rsid w:val="00BA13DB"/>
    <w:rsid w:val="00BA49ED"/>
    <w:rsid w:val="00BA7321"/>
    <w:rsid w:val="00BA7AA6"/>
    <w:rsid w:val="00BB2CB7"/>
    <w:rsid w:val="00BB4AA1"/>
    <w:rsid w:val="00BB74D4"/>
    <w:rsid w:val="00BC40FF"/>
    <w:rsid w:val="00BC477B"/>
    <w:rsid w:val="00BC49D4"/>
    <w:rsid w:val="00BC584B"/>
    <w:rsid w:val="00BC7FE9"/>
    <w:rsid w:val="00BD130F"/>
    <w:rsid w:val="00BD2EC2"/>
    <w:rsid w:val="00BD395D"/>
    <w:rsid w:val="00BD5C20"/>
    <w:rsid w:val="00BD743A"/>
    <w:rsid w:val="00BD7EE9"/>
    <w:rsid w:val="00BE0666"/>
    <w:rsid w:val="00BE52D3"/>
    <w:rsid w:val="00BE65D3"/>
    <w:rsid w:val="00BE6B63"/>
    <w:rsid w:val="00BF0276"/>
    <w:rsid w:val="00BF0F99"/>
    <w:rsid w:val="00BF14D8"/>
    <w:rsid w:val="00BF1F51"/>
    <w:rsid w:val="00BF2FE9"/>
    <w:rsid w:val="00BF3FFF"/>
    <w:rsid w:val="00BF5FB4"/>
    <w:rsid w:val="00C002D1"/>
    <w:rsid w:val="00C02F3F"/>
    <w:rsid w:val="00C03D30"/>
    <w:rsid w:val="00C04D2C"/>
    <w:rsid w:val="00C069F1"/>
    <w:rsid w:val="00C06BD4"/>
    <w:rsid w:val="00C07C49"/>
    <w:rsid w:val="00C07FC4"/>
    <w:rsid w:val="00C10891"/>
    <w:rsid w:val="00C12216"/>
    <w:rsid w:val="00C12551"/>
    <w:rsid w:val="00C22672"/>
    <w:rsid w:val="00C2282F"/>
    <w:rsid w:val="00C22C6A"/>
    <w:rsid w:val="00C2311C"/>
    <w:rsid w:val="00C234BF"/>
    <w:rsid w:val="00C24D18"/>
    <w:rsid w:val="00C25E9E"/>
    <w:rsid w:val="00C276F1"/>
    <w:rsid w:val="00C2790F"/>
    <w:rsid w:val="00C3012D"/>
    <w:rsid w:val="00C31475"/>
    <w:rsid w:val="00C345E4"/>
    <w:rsid w:val="00C36D67"/>
    <w:rsid w:val="00C413FC"/>
    <w:rsid w:val="00C44A59"/>
    <w:rsid w:val="00C462CE"/>
    <w:rsid w:val="00C4675F"/>
    <w:rsid w:val="00C50D42"/>
    <w:rsid w:val="00C51622"/>
    <w:rsid w:val="00C530F1"/>
    <w:rsid w:val="00C54EFC"/>
    <w:rsid w:val="00C54F59"/>
    <w:rsid w:val="00C55319"/>
    <w:rsid w:val="00C57CE8"/>
    <w:rsid w:val="00C602AA"/>
    <w:rsid w:val="00C60881"/>
    <w:rsid w:val="00C61053"/>
    <w:rsid w:val="00C62AC5"/>
    <w:rsid w:val="00C633AF"/>
    <w:rsid w:val="00C67118"/>
    <w:rsid w:val="00C7287B"/>
    <w:rsid w:val="00C745E9"/>
    <w:rsid w:val="00C768EF"/>
    <w:rsid w:val="00C8037D"/>
    <w:rsid w:val="00C82938"/>
    <w:rsid w:val="00C84410"/>
    <w:rsid w:val="00C85C94"/>
    <w:rsid w:val="00C87002"/>
    <w:rsid w:val="00C879D5"/>
    <w:rsid w:val="00C92847"/>
    <w:rsid w:val="00C92E4F"/>
    <w:rsid w:val="00C93214"/>
    <w:rsid w:val="00C9447F"/>
    <w:rsid w:val="00C94B0E"/>
    <w:rsid w:val="00C97FAC"/>
    <w:rsid w:val="00CA4C17"/>
    <w:rsid w:val="00CA4DA1"/>
    <w:rsid w:val="00CA5C6C"/>
    <w:rsid w:val="00CB0675"/>
    <w:rsid w:val="00CB3F2A"/>
    <w:rsid w:val="00CB5C44"/>
    <w:rsid w:val="00CB6448"/>
    <w:rsid w:val="00CC4E28"/>
    <w:rsid w:val="00CC5964"/>
    <w:rsid w:val="00CC7EA3"/>
    <w:rsid w:val="00CD2036"/>
    <w:rsid w:val="00CD2FBE"/>
    <w:rsid w:val="00CD423B"/>
    <w:rsid w:val="00CD51FC"/>
    <w:rsid w:val="00CE0F67"/>
    <w:rsid w:val="00CE1A57"/>
    <w:rsid w:val="00CE220C"/>
    <w:rsid w:val="00CE2643"/>
    <w:rsid w:val="00CE352B"/>
    <w:rsid w:val="00CE4CA9"/>
    <w:rsid w:val="00CE640A"/>
    <w:rsid w:val="00CE68F6"/>
    <w:rsid w:val="00CE7690"/>
    <w:rsid w:val="00CE7879"/>
    <w:rsid w:val="00CF12EE"/>
    <w:rsid w:val="00CF1C82"/>
    <w:rsid w:val="00CF222F"/>
    <w:rsid w:val="00CF29B7"/>
    <w:rsid w:val="00CF3788"/>
    <w:rsid w:val="00CF3BC3"/>
    <w:rsid w:val="00CF4A5F"/>
    <w:rsid w:val="00CF56F4"/>
    <w:rsid w:val="00CF581D"/>
    <w:rsid w:val="00CF5A80"/>
    <w:rsid w:val="00CF5C31"/>
    <w:rsid w:val="00CF66DF"/>
    <w:rsid w:val="00CF67BF"/>
    <w:rsid w:val="00CF6C9C"/>
    <w:rsid w:val="00CF6EA8"/>
    <w:rsid w:val="00D0046B"/>
    <w:rsid w:val="00D008A9"/>
    <w:rsid w:val="00D017FC"/>
    <w:rsid w:val="00D025EE"/>
    <w:rsid w:val="00D02A42"/>
    <w:rsid w:val="00D02B43"/>
    <w:rsid w:val="00D02DC6"/>
    <w:rsid w:val="00D02E6F"/>
    <w:rsid w:val="00D07A3B"/>
    <w:rsid w:val="00D07DB3"/>
    <w:rsid w:val="00D10504"/>
    <w:rsid w:val="00D11509"/>
    <w:rsid w:val="00D119A2"/>
    <w:rsid w:val="00D141E6"/>
    <w:rsid w:val="00D144C9"/>
    <w:rsid w:val="00D16FA4"/>
    <w:rsid w:val="00D20914"/>
    <w:rsid w:val="00D2224C"/>
    <w:rsid w:val="00D2343E"/>
    <w:rsid w:val="00D237EF"/>
    <w:rsid w:val="00D24389"/>
    <w:rsid w:val="00D24483"/>
    <w:rsid w:val="00D24B20"/>
    <w:rsid w:val="00D279DB"/>
    <w:rsid w:val="00D338B2"/>
    <w:rsid w:val="00D33B0B"/>
    <w:rsid w:val="00D34F42"/>
    <w:rsid w:val="00D35C18"/>
    <w:rsid w:val="00D36037"/>
    <w:rsid w:val="00D379D8"/>
    <w:rsid w:val="00D439C3"/>
    <w:rsid w:val="00D44149"/>
    <w:rsid w:val="00D443AF"/>
    <w:rsid w:val="00D45586"/>
    <w:rsid w:val="00D515BA"/>
    <w:rsid w:val="00D52112"/>
    <w:rsid w:val="00D52F41"/>
    <w:rsid w:val="00D53963"/>
    <w:rsid w:val="00D53C56"/>
    <w:rsid w:val="00D53FA5"/>
    <w:rsid w:val="00D54403"/>
    <w:rsid w:val="00D6081C"/>
    <w:rsid w:val="00D60851"/>
    <w:rsid w:val="00D611FD"/>
    <w:rsid w:val="00D65D23"/>
    <w:rsid w:val="00D6629D"/>
    <w:rsid w:val="00D670E8"/>
    <w:rsid w:val="00D71FC8"/>
    <w:rsid w:val="00D73655"/>
    <w:rsid w:val="00D76A32"/>
    <w:rsid w:val="00D80007"/>
    <w:rsid w:val="00D80D44"/>
    <w:rsid w:val="00D824A1"/>
    <w:rsid w:val="00D840E8"/>
    <w:rsid w:val="00D86EF2"/>
    <w:rsid w:val="00D87923"/>
    <w:rsid w:val="00D87E4D"/>
    <w:rsid w:val="00D90048"/>
    <w:rsid w:val="00D90BAA"/>
    <w:rsid w:val="00D928E9"/>
    <w:rsid w:val="00D94FBA"/>
    <w:rsid w:val="00DA10A2"/>
    <w:rsid w:val="00DA16FC"/>
    <w:rsid w:val="00DA2133"/>
    <w:rsid w:val="00DA42B7"/>
    <w:rsid w:val="00DA715E"/>
    <w:rsid w:val="00DB179D"/>
    <w:rsid w:val="00DB1853"/>
    <w:rsid w:val="00DB2892"/>
    <w:rsid w:val="00DB3D07"/>
    <w:rsid w:val="00DB67E6"/>
    <w:rsid w:val="00DB7274"/>
    <w:rsid w:val="00DB733A"/>
    <w:rsid w:val="00DB7A9C"/>
    <w:rsid w:val="00DC0E36"/>
    <w:rsid w:val="00DC18CA"/>
    <w:rsid w:val="00DC3300"/>
    <w:rsid w:val="00DC58DA"/>
    <w:rsid w:val="00DC6435"/>
    <w:rsid w:val="00DD0A04"/>
    <w:rsid w:val="00DD1AA1"/>
    <w:rsid w:val="00DD20A7"/>
    <w:rsid w:val="00DD5E81"/>
    <w:rsid w:val="00DD6481"/>
    <w:rsid w:val="00DD6747"/>
    <w:rsid w:val="00DD73CA"/>
    <w:rsid w:val="00DE4FFE"/>
    <w:rsid w:val="00DE6124"/>
    <w:rsid w:val="00DE6DB7"/>
    <w:rsid w:val="00DE703B"/>
    <w:rsid w:val="00DE71AA"/>
    <w:rsid w:val="00DE7F33"/>
    <w:rsid w:val="00DF2E92"/>
    <w:rsid w:val="00DF3456"/>
    <w:rsid w:val="00DF4627"/>
    <w:rsid w:val="00DF47AF"/>
    <w:rsid w:val="00DF7029"/>
    <w:rsid w:val="00E00F49"/>
    <w:rsid w:val="00E01641"/>
    <w:rsid w:val="00E040D6"/>
    <w:rsid w:val="00E041E0"/>
    <w:rsid w:val="00E04262"/>
    <w:rsid w:val="00E0428A"/>
    <w:rsid w:val="00E048D1"/>
    <w:rsid w:val="00E04A22"/>
    <w:rsid w:val="00E053D6"/>
    <w:rsid w:val="00E07795"/>
    <w:rsid w:val="00E10247"/>
    <w:rsid w:val="00E10340"/>
    <w:rsid w:val="00E122E1"/>
    <w:rsid w:val="00E13BBD"/>
    <w:rsid w:val="00E1468F"/>
    <w:rsid w:val="00E152CC"/>
    <w:rsid w:val="00E1644E"/>
    <w:rsid w:val="00E17DE9"/>
    <w:rsid w:val="00E2028F"/>
    <w:rsid w:val="00E20A17"/>
    <w:rsid w:val="00E20E09"/>
    <w:rsid w:val="00E227E8"/>
    <w:rsid w:val="00E22AD0"/>
    <w:rsid w:val="00E263D6"/>
    <w:rsid w:val="00E277BC"/>
    <w:rsid w:val="00E27D3F"/>
    <w:rsid w:val="00E304E8"/>
    <w:rsid w:val="00E3149C"/>
    <w:rsid w:val="00E32361"/>
    <w:rsid w:val="00E32A2E"/>
    <w:rsid w:val="00E35825"/>
    <w:rsid w:val="00E35C5D"/>
    <w:rsid w:val="00E37B14"/>
    <w:rsid w:val="00E37BEE"/>
    <w:rsid w:val="00E37EDB"/>
    <w:rsid w:val="00E41AD1"/>
    <w:rsid w:val="00E44D74"/>
    <w:rsid w:val="00E461D4"/>
    <w:rsid w:val="00E501E0"/>
    <w:rsid w:val="00E511AA"/>
    <w:rsid w:val="00E529E9"/>
    <w:rsid w:val="00E5328D"/>
    <w:rsid w:val="00E5331B"/>
    <w:rsid w:val="00E536C2"/>
    <w:rsid w:val="00E540BB"/>
    <w:rsid w:val="00E55806"/>
    <w:rsid w:val="00E56199"/>
    <w:rsid w:val="00E561BD"/>
    <w:rsid w:val="00E674E2"/>
    <w:rsid w:val="00E73123"/>
    <w:rsid w:val="00E73253"/>
    <w:rsid w:val="00E7380D"/>
    <w:rsid w:val="00E7593F"/>
    <w:rsid w:val="00E76013"/>
    <w:rsid w:val="00E8011E"/>
    <w:rsid w:val="00E80783"/>
    <w:rsid w:val="00E80B80"/>
    <w:rsid w:val="00E80DF4"/>
    <w:rsid w:val="00E817FE"/>
    <w:rsid w:val="00E81CA6"/>
    <w:rsid w:val="00E82164"/>
    <w:rsid w:val="00E86DC2"/>
    <w:rsid w:val="00E86DFA"/>
    <w:rsid w:val="00E8748D"/>
    <w:rsid w:val="00E87EC9"/>
    <w:rsid w:val="00E900E1"/>
    <w:rsid w:val="00E9139F"/>
    <w:rsid w:val="00E9153A"/>
    <w:rsid w:val="00E91E8F"/>
    <w:rsid w:val="00E92EB4"/>
    <w:rsid w:val="00E93BC6"/>
    <w:rsid w:val="00E96436"/>
    <w:rsid w:val="00EA10A0"/>
    <w:rsid w:val="00EA3A7F"/>
    <w:rsid w:val="00EA5A43"/>
    <w:rsid w:val="00EA6198"/>
    <w:rsid w:val="00EA6603"/>
    <w:rsid w:val="00EA6C10"/>
    <w:rsid w:val="00EA6FF3"/>
    <w:rsid w:val="00EA7A26"/>
    <w:rsid w:val="00EB079D"/>
    <w:rsid w:val="00EB0DA4"/>
    <w:rsid w:val="00EB18D8"/>
    <w:rsid w:val="00EB26B1"/>
    <w:rsid w:val="00EB4AB9"/>
    <w:rsid w:val="00EC26B1"/>
    <w:rsid w:val="00EC2ECC"/>
    <w:rsid w:val="00EC368E"/>
    <w:rsid w:val="00EC51F2"/>
    <w:rsid w:val="00EC5894"/>
    <w:rsid w:val="00EC59D5"/>
    <w:rsid w:val="00EC6095"/>
    <w:rsid w:val="00EC64C3"/>
    <w:rsid w:val="00EC6D38"/>
    <w:rsid w:val="00EC706E"/>
    <w:rsid w:val="00ED0AEA"/>
    <w:rsid w:val="00ED14C9"/>
    <w:rsid w:val="00ED2633"/>
    <w:rsid w:val="00ED2B55"/>
    <w:rsid w:val="00ED338B"/>
    <w:rsid w:val="00ED3D9C"/>
    <w:rsid w:val="00ED684C"/>
    <w:rsid w:val="00EE3593"/>
    <w:rsid w:val="00EE442E"/>
    <w:rsid w:val="00EE4E59"/>
    <w:rsid w:val="00EE5365"/>
    <w:rsid w:val="00EE541B"/>
    <w:rsid w:val="00EE6449"/>
    <w:rsid w:val="00EE648A"/>
    <w:rsid w:val="00EE6F2A"/>
    <w:rsid w:val="00EF099B"/>
    <w:rsid w:val="00EF1A70"/>
    <w:rsid w:val="00EF2B20"/>
    <w:rsid w:val="00EF32AA"/>
    <w:rsid w:val="00EF39D3"/>
    <w:rsid w:val="00EF3F66"/>
    <w:rsid w:val="00EF589E"/>
    <w:rsid w:val="00EF5AD9"/>
    <w:rsid w:val="00F011D6"/>
    <w:rsid w:val="00F018BB"/>
    <w:rsid w:val="00F02409"/>
    <w:rsid w:val="00F04FD1"/>
    <w:rsid w:val="00F0721F"/>
    <w:rsid w:val="00F144EF"/>
    <w:rsid w:val="00F14B1A"/>
    <w:rsid w:val="00F15BE0"/>
    <w:rsid w:val="00F1763E"/>
    <w:rsid w:val="00F21F04"/>
    <w:rsid w:val="00F244F3"/>
    <w:rsid w:val="00F256B3"/>
    <w:rsid w:val="00F302AD"/>
    <w:rsid w:val="00F320CD"/>
    <w:rsid w:val="00F322BC"/>
    <w:rsid w:val="00F33D88"/>
    <w:rsid w:val="00F33DDD"/>
    <w:rsid w:val="00F35C34"/>
    <w:rsid w:val="00F366BA"/>
    <w:rsid w:val="00F3682F"/>
    <w:rsid w:val="00F423EB"/>
    <w:rsid w:val="00F52CAF"/>
    <w:rsid w:val="00F53372"/>
    <w:rsid w:val="00F5374F"/>
    <w:rsid w:val="00F53EBA"/>
    <w:rsid w:val="00F544F3"/>
    <w:rsid w:val="00F549D1"/>
    <w:rsid w:val="00F55704"/>
    <w:rsid w:val="00F56A9F"/>
    <w:rsid w:val="00F56FD2"/>
    <w:rsid w:val="00F60992"/>
    <w:rsid w:val="00F61D50"/>
    <w:rsid w:val="00F65716"/>
    <w:rsid w:val="00F66377"/>
    <w:rsid w:val="00F666BD"/>
    <w:rsid w:val="00F671A3"/>
    <w:rsid w:val="00F72378"/>
    <w:rsid w:val="00F7336C"/>
    <w:rsid w:val="00F76163"/>
    <w:rsid w:val="00F76294"/>
    <w:rsid w:val="00F76740"/>
    <w:rsid w:val="00F7734C"/>
    <w:rsid w:val="00F7739B"/>
    <w:rsid w:val="00F77791"/>
    <w:rsid w:val="00F81183"/>
    <w:rsid w:val="00F83DE1"/>
    <w:rsid w:val="00F85737"/>
    <w:rsid w:val="00F85970"/>
    <w:rsid w:val="00F87AD3"/>
    <w:rsid w:val="00F9038B"/>
    <w:rsid w:val="00F91A41"/>
    <w:rsid w:val="00F91BA9"/>
    <w:rsid w:val="00F93AF6"/>
    <w:rsid w:val="00F94562"/>
    <w:rsid w:val="00F94E6B"/>
    <w:rsid w:val="00F9753A"/>
    <w:rsid w:val="00FA1293"/>
    <w:rsid w:val="00FA187C"/>
    <w:rsid w:val="00FA26D6"/>
    <w:rsid w:val="00FA3CB9"/>
    <w:rsid w:val="00FA48F6"/>
    <w:rsid w:val="00FA54A9"/>
    <w:rsid w:val="00FA64C9"/>
    <w:rsid w:val="00FA6C27"/>
    <w:rsid w:val="00FB03EF"/>
    <w:rsid w:val="00FB070B"/>
    <w:rsid w:val="00FB0807"/>
    <w:rsid w:val="00FB14E0"/>
    <w:rsid w:val="00FB194F"/>
    <w:rsid w:val="00FB1DA9"/>
    <w:rsid w:val="00FB277C"/>
    <w:rsid w:val="00FB3FB2"/>
    <w:rsid w:val="00FB43EB"/>
    <w:rsid w:val="00FB620A"/>
    <w:rsid w:val="00FB706D"/>
    <w:rsid w:val="00FC0886"/>
    <w:rsid w:val="00FC1DC4"/>
    <w:rsid w:val="00FC38F6"/>
    <w:rsid w:val="00FC3EF6"/>
    <w:rsid w:val="00FC4199"/>
    <w:rsid w:val="00FC6B4B"/>
    <w:rsid w:val="00FC717F"/>
    <w:rsid w:val="00FC7659"/>
    <w:rsid w:val="00FC77DE"/>
    <w:rsid w:val="00FD007E"/>
    <w:rsid w:val="00FD01F0"/>
    <w:rsid w:val="00FD03EE"/>
    <w:rsid w:val="00FD4342"/>
    <w:rsid w:val="00FD58CE"/>
    <w:rsid w:val="00FD6C17"/>
    <w:rsid w:val="00FD7024"/>
    <w:rsid w:val="00FD704E"/>
    <w:rsid w:val="00FE0059"/>
    <w:rsid w:val="00FE0393"/>
    <w:rsid w:val="00FE07D1"/>
    <w:rsid w:val="00FE0EC2"/>
    <w:rsid w:val="00FE3069"/>
    <w:rsid w:val="00FE4279"/>
    <w:rsid w:val="00FF2BCF"/>
    <w:rsid w:val="00FF47AA"/>
    <w:rsid w:val="00FF5659"/>
    <w:rsid w:val="00FF67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148EC"/>
  <w15:chartTrackingRefBased/>
  <w15:docId w15:val="{4FC95DC5-6F44-43C8-8411-2028AACCC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B277C"/>
    <w:pPr>
      <w:keepNext/>
      <w:keepLines/>
      <w:numPr>
        <w:numId w:val="15"/>
      </w:numPr>
      <w:pBdr>
        <w:top w:val="single" w:sz="12" w:space="3" w:color="auto"/>
      </w:pBdr>
      <w:spacing w:before="240" w:after="180" w:line="240" w:lineRule="auto"/>
      <w:ind w:left="432"/>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FB277C"/>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
    <w:qFormat/>
    <w:rsid w:val="00FB277C"/>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Heading3"/>
    <w:next w:val="Normal"/>
    <w:link w:val="Heading4Char"/>
    <w:uiPriority w:val="9"/>
    <w:qFormat/>
    <w:rsid w:val="00FB277C"/>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B277C"/>
    <w:pPr>
      <w:numPr>
        <w:ilvl w:val="5"/>
      </w:numPr>
      <w:outlineLvl w:val="4"/>
    </w:pPr>
    <w:rPr>
      <w:sz w:val="22"/>
    </w:rPr>
  </w:style>
  <w:style w:type="paragraph" w:styleId="Heading7">
    <w:name w:val="heading 7"/>
    <w:basedOn w:val="Normal"/>
    <w:next w:val="Normal"/>
    <w:link w:val="Heading7Char"/>
    <w:uiPriority w:val="99"/>
    <w:qFormat/>
    <w:rsid w:val="00FB277C"/>
    <w:pPr>
      <w:keepNext/>
      <w:keepLines/>
      <w:numPr>
        <w:ilvl w:val="6"/>
        <w:numId w:val="15"/>
      </w:numPr>
      <w:spacing w:before="120" w:after="180" w:line="240" w:lineRule="auto"/>
      <w:outlineLvl w:val="6"/>
    </w:pPr>
    <w:rPr>
      <w:rFonts w:ascii="Arial" w:eastAsia="Times New Roman" w:hAnsi="Arial" w:cs="Times New Roman"/>
      <w:sz w:val="20"/>
      <w:szCs w:val="20"/>
      <w:lang w:val="en-GB"/>
    </w:rPr>
  </w:style>
  <w:style w:type="paragraph" w:styleId="Heading8">
    <w:name w:val="heading 8"/>
    <w:basedOn w:val="Heading1"/>
    <w:next w:val="Normal"/>
    <w:link w:val="Heading8Char"/>
    <w:uiPriority w:val="99"/>
    <w:qFormat/>
    <w:rsid w:val="00FB277C"/>
    <w:pPr>
      <w:numPr>
        <w:ilvl w:val="7"/>
      </w:numPr>
      <w:outlineLvl w:val="7"/>
    </w:pPr>
  </w:style>
  <w:style w:type="paragraph" w:styleId="Heading9">
    <w:name w:val="heading 9"/>
    <w:basedOn w:val="Heading8"/>
    <w:next w:val="Normal"/>
    <w:link w:val="Heading9Char"/>
    <w:uiPriority w:val="99"/>
    <w:qFormat/>
    <w:rsid w:val="00FB277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20387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03872"/>
  </w:style>
  <w:style w:type="paragraph" w:styleId="Footer">
    <w:name w:val="footer"/>
    <w:basedOn w:val="Normal"/>
    <w:link w:val="FooterChar"/>
    <w:uiPriority w:val="99"/>
    <w:semiHidden/>
    <w:unhideWhenUsed/>
    <w:rsid w:val="0020387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03872"/>
  </w:style>
  <w:style w:type="character" w:styleId="PageNumber">
    <w:name w:val="page number"/>
    <w:basedOn w:val="DefaultParagraphFont"/>
    <w:rsid w:val="00203872"/>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0752F9"/>
    <w:pPr>
      <w:ind w:left="720"/>
      <w:contextualSpacing/>
    </w:pPr>
  </w:style>
  <w:style w:type="paragraph" w:styleId="Caption">
    <w:name w:val="caption"/>
    <w:basedOn w:val="Normal"/>
    <w:next w:val="Normal"/>
    <w:uiPriority w:val="35"/>
    <w:unhideWhenUsed/>
    <w:qFormat/>
    <w:rsid w:val="00A8623E"/>
    <w:pPr>
      <w:spacing w:after="200" w:line="240" w:lineRule="auto"/>
    </w:pPr>
    <w:rPr>
      <w:i/>
      <w:iCs/>
      <w:color w:val="44546A" w:themeColor="text2"/>
      <w:sz w:val="18"/>
      <w:szCs w:val="18"/>
    </w:rPr>
  </w:style>
  <w:style w:type="table" w:styleId="TableGrid">
    <w:name w:val="Table Grid"/>
    <w:basedOn w:val="TableNormal"/>
    <w:qFormat/>
    <w:rsid w:val="004635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9753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753A"/>
    <w:rPr>
      <w:rFonts w:ascii="Segoe UI" w:hAnsi="Segoe UI" w:cs="Segoe UI"/>
      <w:sz w:val="18"/>
      <w:szCs w:val="18"/>
    </w:rPr>
  </w:style>
  <w:style w:type="paragraph" w:customStyle="1" w:styleId="TAL">
    <w:name w:val="TAL"/>
    <w:basedOn w:val="Normal"/>
    <w:link w:val="TALCar"/>
    <w:qFormat/>
    <w:rsid w:val="00052B72"/>
    <w:pPr>
      <w:keepNext/>
      <w:keepLines/>
      <w:spacing w:after="0" w:line="240" w:lineRule="auto"/>
    </w:pPr>
    <w:rPr>
      <w:rFonts w:ascii="Arial" w:eastAsia="Times New Roman" w:hAnsi="Arial" w:cs="Times New Roman"/>
      <w:sz w:val="18"/>
      <w:szCs w:val="20"/>
      <w:lang w:val="en-GB"/>
    </w:rPr>
  </w:style>
  <w:style w:type="paragraph" w:customStyle="1" w:styleId="TAC">
    <w:name w:val="TAC"/>
    <w:basedOn w:val="TAL"/>
    <w:link w:val="TACChar"/>
    <w:qFormat/>
    <w:rsid w:val="00052B72"/>
    <w:pPr>
      <w:jc w:val="center"/>
    </w:pPr>
  </w:style>
  <w:style w:type="character" w:customStyle="1" w:styleId="TALCar">
    <w:name w:val="TAL Car"/>
    <w:link w:val="TAL"/>
    <w:qFormat/>
    <w:rsid w:val="00052B72"/>
    <w:rPr>
      <w:rFonts w:ascii="Arial" w:eastAsia="Times New Roman" w:hAnsi="Arial" w:cs="Times New Roman"/>
      <w:sz w:val="18"/>
      <w:szCs w:val="20"/>
      <w:lang w:val="en-GB"/>
    </w:rPr>
  </w:style>
  <w:style w:type="character" w:customStyle="1" w:styleId="TACChar">
    <w:name w:val="TAC Char"/>
    <w:link w:val="TAC"/>
    <w:qFormat/>
    <w:rsid w:val="00052B72"/>
    <w:rPr>
      <w:rFonts w:ascii="Arial" w:eastAsia="Times New Roman" w:hAnsi="Arial" w:cs="Times New Roman"/>
      <w:sz w:val="18"/>
      <w:szCs w:val="20"/>
      <w:lang w:val="en-GB"/>
    </w:rPr>
  </w:style>
  <w:style w:type="paragraph" w:customStyle="1" w:styleId="ZT">
    <w:name w:val="ZT"/>
    <w:rsid w:val="00522B13"/>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TAN">
    <w:name w:val="TAN"/>
    <w:basedOn w:val="TAL"/>
    <w:link w:val="TANChar"/>
    <w:qFormat/>
    <w:rsid w:val="00CE220C"/>
    <w:pPr>
      <w:ind w:left="851" w:hanging="851"/>
    </w:pPr>
  </w:style>
  <w:style w:type="character" w:customStyle="1" w:styleId="TANChar">
    <w:name w:val="TAN Char"/>
    <w:link w:val="TAN"/>
    <w:qFormat/>
    <w:rsid w:val="00CE220C"/>
    <w:rPr>
      <w:rFonts w:ascii="Arial" w:eastAsia="Times New Roman" w:hAnsi="Arial" w:cs="Times New Roman"/>
      <w:sz w:val="18"/>
      <w:szCs w:val="20"/>
      <w:lang w:val="en-GB"/>
    </w:rPr>
  </w:style>
  <w:style w:type="character" w:styleId="Emphasis">
    <w:name w:val="Emphasis"/>
    <w:basedOn w:val="DefaultParagraphFont"/>
    <w:uiPriority w:val="20"/>
    <w:qFormat/>
    <w:rsid w:val="007A170C"/>
    <w:rPr>
      <w:i/>
      <w:iC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7D7B0F"/>
  </w:style>
  <w:style w:type="paragraph" w:customStyle="1" w:styleId="TAH">
    <w:name w:val="TAH"/>
    <w:basedOn w:val="TAC"/>
    <w:link w:val="TAHCar"/>
    <w:qFormat/>
    <w:rsid w:val="00A2628F"/>
    <w:pPr>
      <w:spacing w:after="160" w:line="259" w:lineRule="auto"/>
    </w:pPr>
    <w:rPr>
      <w:rFonts w:eastAsiaTheme="minorHAnsi" w:cstheme="minorBidi"/>
      <w:b/>
      <w:szCs w:val="22"/>
      <w:lang w:val="en-US"/>
    </w:rPr>
  </w:style>
  <w:style w:type="character" w:customStyle="1" w:styleId="TAHCar">
    <w:name w:val="TAH Car"/>
    <w:link w:val="TAH"/>
    <w:qFormat/>
    <w:rsid w:val="00A2628F"/>
    <w:rPr>
      <w:rFonts w:ascii="Arial" w:hAnsi="Arial"/>
      <w:b/>
      <w:sz w:val="18"/>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
    <w:rsid w:val="00FB277C"/>
    <w:rPr>
      <w:rFonts w:ascii="Arial" w:eastAsia="Times New Roman"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uiPriority w:val="9"/>
    <w:rsid w:val="00FB277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uiPriority w:val="9"/>
    <w:rsid w:val="00FB277C"/>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B277C"/>
    <w:rPr>
      <w:rFonts w:ascii="Arial" w:eastAsia="Times New Roman"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uiPriority w:val="99"/>
    <w:rsid w:val="00FB277C"/>
    <w:rPr>
      <w:rFonts w:ascii="Arial" w:eastAsia="Times New Roman" w:hAnsi="Arial" w:cs="Times New Roman"/>
      <w:szCs w:val="20"/>
      <w:lang w:val="en-GB"/>
    </w:rPr>
  </w:style>
  <w:style w:type="character" w:customStyle="1" w:styleId="Heading7Char">
    <w:name w:val="Heading 7 Char"/>
    <w:basedOn w:val="DefaultParagraphFont"/>
    <w:link w:val="Heading7"/>
    <w:uiPriority w:val="99"/>
    <w:rsid w:val="00FB277C"/>
    <w:rPr>
      <w:rFonts w:ascii="Arial" w:eastAsia="Times New Roman" w:hAnsi="Arial" w:cs="Times New Roman"/>
      <w:sz w:val="20"/>
      <w:szCs w:val="20"/>
      <w:lang w:val="en-GB"/>
    </w:rPr>
  </w:style>
  <w:style w:type="character" w:customStyle="1" w:styleId="Heading8Char">
    <w:name w:val="Heading 8 Char"/>
    <w:basedOn w:val="DefaultParagraphFont"/>
    <w:link w:val="Heading8"/>
    <w:uiPriority w:val="99"/>
    <w:rsid w:val="00FB277C"/>
    <w:rPr>
      <w:rFonts w:ascii="Arial" w:eastAsia="Times New Roman" w:hAnsi="Arial" w:cs="Times New Roman"/>
      <w:sz w:val="36"/>
      <w:szCs w:val="20"/>
      <w:lang w:val="en-GB"/>
    </w:rPr>
  </w:style>
  <w:style w:type="character" w:customStyle="1" w:styleId="Heading9Char">
    <w:name w:val="Heading 9 Char"/>
    <w:basedOn w:val="DefaultParagraphFont"/>
    <w:link w:val="Heading9"/>
    <w:uiPriority w:val="99"/>
    <w:rsid w:val="00FB277C"/>
    <w:rPr>
      <w:rFonts w:ascii="Arial" w:eastAsia="Times New Roman" w:hAnsi="Arial" w:cs="Times New Roman"/>
      <w:sz w:val="36"/>
      <w:szCs w:val="20"/>
      <w:lang w:val="en-GB"/>
    </w:rPr>
  </w:style>
  <w:style w:type="table" w:customStyle="1" w:styleId="TableGrid1">
    <w:name w:val="Table Grid1"/>
    <w:basedOn w:val="TableNormal"/>
    <w:next w:val="TableGrid"/>
    <w:rsid w:val="005D019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D019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D377E"/>
    <w:rPr>
      <w:sz w:val="16"/>
    </w:rPr>
  </w:style>
  <w:style w:type="paragraph" w:styleId="CommentText">
    <w:name w:val="annotation text"/>
    <w:basedOn w:val="Normal"/>
    <w:link w:val="CommentTextChar"/>
    <w:uiPriority w:val="99"/>
    <w:rsid w:val="003D377E"/>
    <w:pPr>
      <w:spacing w:after="180" w:line="240" w:lineRule="auto"/>
    </w:pPr>
    <w:rPr>
      <w:rFonts w:ascii="Times New Roman" w:eastAsia="SimSun" w:hAnsi="Times New Roman" w:cs="Times New Roman"/>
      <w:sz w:val="20"/>
      <w:szCs w:val="20"/>
      <w:lang w:val="en-GB"/>
    </w:rPr>
  </w:style>
  <w:style w:type="character" w:customStyle="1" w:styleId="CommentTextChar">
    <w:name w:val="Comment Text Char"/>
    <w:basedOn w:val="DefaultParagraphFont"/>
    <w:link w:val="CommentText"/>
    <w:uiPriority w:val="99"/>
    <w:rsid w:val="003D377E"/>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82174">
      <w:bodyDiv w:val="1"/>
      <w:marLeft w:val="0"/>
      <w:marRight w:val="0"/>
      <w:marTop w:val="0"/>
      <w:marBottom w:val="0"/>
      <w:divBdr>
        <w:top w:val="none" w:sz="0" w:space="0" w:color="auto"/>
        <w:left w:val="none" w:sz="0" w:space="0" w:color="auto"/>
        <w:bottom w:val="none" w:sz="0" w:space="0" w:color="auto"/>
        <w:right w:val="none" w:sz="0" w:space="0" w:color="auto"/>
      </w:divBdr>
      <w:divsChild>
        <w:div w:id="350843458">
          <w:marLeft w:val="1166"/>
          <w:marRight w:val="0"/>
          <w:marTop w:val="96"/>
          <w:marBottom w:val="0"/>
          <w:divBdr>
            <w:top w:val="none" w:sz="0" w:space="0" w:color="auto"/>
            <w:left w:val="none" w:sz="0" w:space="0" w:color="auto"/>
            <w:bottom w:val="none" w:sz="0" w:space="0" w:color="auto"/>
            <w:right w:val="none" w:sz="0" w:space="0" w:color="auto"/>
          </w:divBdr>
        </w:div>
      </w:divsChild>
    </w:div>
    <w:div w:id="102195836">
      <w:bodyDiv w:val="1"/>
      <w:marLeft w:val="0"/>
      <w:marRight w:val="0"/>
      <w:marTop w:val="0"/>
      <w:marBottom w:val="0"/>
      <w:divBdr>
        <w:top w:val="none" w:sz="0" w:space="0" w:color="auto"/>
        <w:left w:val="none" w:sz="0" w:space="0" w:color="auto"/>
        <w:bottom w:val="none" w:sz="0" w:space="0" w:color="auto"/>
        <w:right w:val="none" w:sz="0" w:space="0" w:color="auto"/>
      </w:divBdr>
    </w:div>
    <w:div w:id="334578686">
      <w:bodyDiv w:val="1"/>
      <w:marLeft w:val="0"/>
      <w:marRight w:val="0"/>
      <w:marTop w:val="0"/>
      <w:marBottom w:val="0"/>
      <w:divBdr>
        <w:top w:val="none" w:sz="0" w:space="0" w:color="auto"/>
        <w:left w:val="none" w:sz="0" w:space="0" w:color="auto"/>
        <w:bottom w:val="none" w:sz="0" w:space="0" w:color="auto"/>
        <w:right w:val="none" w:sz="0" w:space="0" w:color="auto"/>
      </w:divBdr>
    </w:div>
    <w:div w:id="337931010">
      <w:bodyDiv w:val="1"/>
      <w:marLeft w:val="0"/>
      <w:marRight w:val="0"/>
      <w:marTop w:val="0"/>
      <w:marBottom w:val="0"/>
      <w:divBdr>
        <w:top w:val="none" w:sz="0" w:space="0" w:color="auto"/>
        <w:left w:val="none" w:sz="0" w:space="0" w:color="auto"/>
        <w:bottom w:val="none" w:sz="0" w:space="0" w:color="auto"/>
        <w:right w:val="none" w:sz="0" w:space="0" w:color="auto"/>
      </w:divBdr>
    </w:div>
    <w:div w:id="532547210">
      <w:bodyDiv w:val="1"/>
      <w:marLeft w:val="0"/>
      <w:marRight w:val="0"/>
      <w:marTop w:val="0"/>
      <w:marBottom w:val="0"/>
      <w:divBdr>
        <w:top w:val="none" w:sz="0" w:space="0" w:color="auto"/>
        <w:left w:val="none" w:sz="0" w:space="0" w:color="auto"/>
        <w:bottom w:val="none" w:sz="0" w:space="0" w:color="auto"/>
        <w:right w:val="none" w:sz="0" w:space="0" w:color="auto"/>
      </w:divBdr>
    </w:div>
    <w:div w:id="567425544">
      <w:bodyDiv w:val="1"/>
      <w:marLeft w:val="0"/>
      <w:marRight w:val="0"/>
      <w:marTop w:val="0"/>
      <w:marBottom w:val="0"/>
      <w:divBdr>
        <w:top w:val="none" w:sz="0" w:space="0" w:color="auto"/>
        <w:left w:val="none" w:sz="0" w:space="0" w:color="auto"/>
        <w:bottom w:val="none" w:sz="0" w:space="0" w:color="auto"/>
        <w:right w:val="none" w:sz="0" w:space="0" w:color="auto"/>
      </w:divBdr>
    </w:div>
    <w:div w:id="825705695">
      <w:bodyDiv w:val="1"/>
      <w:marLeft w:val="0"/>
      <w:marRight w:val="0"/>
      <w:marTop w:val="0"/>
      <w:marBottom w:val="0"/>
      <w:divBdr>
        <w:top w:val="none" w:sz="0" w:space="0" w:color="auto"/>
        <w:left w:val="none" w:sz="0" w:space="0" w:color="auto"/>
        <w:bottom w:val="none" w:sz="0" w:space="0" w:color="auto"/>
        <w:right w:val="none" w:sz="0" w:space="0" w:color="auto"/>
      </w:divBdr>
      <w:divsChild>
        <w:div w:id="2021929675">
          <w:marLeft w:val="0"/>
          <w:marRight w:val="0"/>
          <w:marTop w:val="0"/>
          <w:marBottom w:val="0"/>
          <w:divBdr>
            <w:top w:val="none" w:sz="0" w:space="0" w:color="auto"/>
            <w:left w:val="none" w:sz="0" w:space="0" w:color="auto"/>
            <w:bottom w:val="none" w:sz="0" w:space="0" w:color="auto"/>
            <w:right w:val="none" w:sz="0" w:space="0" w:color="auto"/>
          </w:divBdr>
        </w:div>
      </w:divsChild>
    </w:div>
    <w:div w:id="842276992">
      <w:bodyDiv w:val="1"/>
      <w:marLeft w:val="0"/>
      <w:marRight w:val="0"/>
      <w:marTop w:val="0"/>
      <w:marBottom w:val="0"/>
      <w:divBdr>
        <w:top w:val="none" w:sz="0" w:space="0" w:color="auto"/>
        <w:left w:val="none" w:sz="0" w:space="0" w:color="auto"/>
        <w:bottom w:val="none" w:sz="0" w:space="0" w:color="auto"/>
        <w:right w:val="none" w:sz="0" w:space="0" w:color="auto"/>
      </w:divBdr>
    </w:div>
    <w:div w:id="1003050966">
      <w:bodyDiv w:val="1"/>
      <w:marLeft w:val="0"/>
      <w:marRight w:val="0"/>
      <w:marTop w:val="0"/>
      <w:marBottom w:val="0"/>
      <w:divBdr>
        <w:top w:val="none" w:sz="0" w:space="0" w:color="auto"/>
        <w:left w:val="none" w:sz="0" w:space="0" w:color="auto"/>
        <w:bottom w:val="none" w:sz="0" w:space="0" w:color="auto"/>
        <w:right w:val="none" w:sz="0" w:space="0" w:color="auto"/>
      </w:divBdr>
    </w:div>
    <w:div w:id="1398044135">
      <w:bodyDiv w:val="1"/>
      <w:marLeft w:val="0"/>
      <w:marRight w:val="0"/>
      <w:marTop w:val="0"/>
      <w:marBottom w:val="0"/>
      <w:divBdr>
        <w:top w:val="none" w:sz="0" w:space="0" w:color="auto"/>
        <w:left w:val="none" w:sz="0" w:space="0" w:color="auto"/>
        <w:bottom w:val="none" w:sz="0" w:space="0" w:color="auto"/>
        <w:right w:val="none" w:sz="0" w:space="0" w:color="auto"/>
      </w:divBdr>
    </w:div>
    <w:div w:id="1497459461">
      <w:bodyDiv w:val="1"/>
      <w:marLeft w:val="0"/>
      <w:marRight w:val="0"/>
      <w:marTop w:val="0"/>
      <w:marBottom w:val="0"/>
      <w:divBdr>
        <w:top w:val="none" w:sz="0" w:space="0" w:color="auto"/>
        <w:left w:val="none" w:sz="0" w:space="0" w:color="auto"/>
        <w:bottom w:val="none" w:sz="0" w:space="0" w:color="auto"/>
        <w:right w:val="none" w:sz="0" w:space="0" w:color="auto"/>
      </w:divBdr>
    </w:div>
    <w:div w:id="1522741921">
      <w:bodyDiv w:val="1"/>
      <w:marLeft w:val="0"/>
      <w:marRight w:val="0"/>
      <w:marTop w:val="0"/>
      <w:marBottom w:val="0"/>
      <w:divBdr>
        <w:top w:val="none" w:sz="0" w:space="0" w:color="auto"/>
        <w:left w:val="none" w:sz="0" w:space="0" w:color="auto"/>
        <w:bottom w:val="none" w:sz="0" w:space="0" w:color="auto"/>
        <w:right w:val="none" w:sz="0" w:space="0" w:color="auto"/>
      </w:divBdr>
    </w:div>
    <w:div w:id="1591311699">
      <w:bodyDiv w:val="1"/>
      <w:marLeft w:val="0"/>
      <w:marRight w:val="0"/>
      <w:marTop w:val="0"/>
      <w:marBottom w:val="0"/>
      <w:divBdr>
        <w:top w:val="none" w:sz="0" w:space="0" w:color="auto"/>
        <w:left w:val="none" w:sz="0" w:space="0" w:color="auto"/>
        <w:bottom w:val="none" w:sz="0" w:space="0" w:color="auto"/>
        <w:right w:val="none" w:sz="0" w:space="0" w:color="auto"/>
      </w:divBdr>
    </w:div>
    <w:div w:id="1653869468">
      <w:bodyDiv w:val="1"/>
      <w:marLeft w:val="0"/>
      <w:marRight w:val="0"/>
      <w:marTop w:val="0"/>
      <w:marBottom w:val="0"/>
      <w:divBdr>
        <w:top w:val="none" w:sz="0" w:space="0" w:color="auto"/>
        <w:left w:val="none" w:sz="0" w:space="0" w:color="auto"/>
        <w:bottom w:val="none" w:sz="0" w:space="0" w:color="auto"/>
        <w:right w:val="none" w:sz="0" w:space="0" w:color="auto"/>
      </w:divBdr>
    </w:div>
    <w:div w:id="1713992698">
      <w:bodyDiv w:val="1"/>
      <w:marLeft w:val="0"/>
      <w:marRight w:val="0"/>
      <w:marTop w:val="0"/>
      <w:marBottom w:val="0"/>
      <w:divBdr>
        <w:top w:val="none" w:sz="0" w:space="0" w:color="auto"/>
        <w:left w:val="none" w:sz="0" w:space="0" w:color="auto"/>
        <w:bottom w:val="none" w:sz="0" w:space="0" w:color="auto"/>
        <w:right w:val="none" w:sz="0" w:space="0" w:color="auto"/>
      </w:divBdr>
    </w:div>
    <w:div w:id="1875728809">
      <w:bodyDiv w:val="1"/>
      <w:marLeft w:val="0"/>
      <w:marRight w:val="0"/>
      <w:marTop w:val="0"/>
      <w:marBottom w:val="0"/>
      <w:divBdr>
        <w:top w:val="none" w:sz="0" w:space="0" w:color="auto"/>
        <w:left w:val="none" w:sz="0" w:space="0" w:color="auto"/>
        <w:bottom w:val="none" w:sz="0" w:space="0" w:color="auto"/>
        <w:right w:val="none" w:sz="0" w:space="0" w:color="auto"/>
      </w:divBdr>
    </w:div>
    <w:div w:id="2096708980">
      <w:bodyDiv w:val="1"/>
      <w:marLeft w:val="0"/>
      <w:marRight w:val="0"/>
      <w:marTop w:val="0"/>
      <w:marBottom w:val="0"/>
      <w:divBdr>
        <w:top w:val="none" w:sz="0" w:space="0" w:color="auto"/>
        <w:left w:val="none" w:sz="0" w:space="0" w:color="auto"/>
        <w:bottom w:val="none" w:sz="0" w:space="0" w:color="auto"/>
        <w:right w:val="none" w:sz="0" w:space="0" w:color="auto"/>
      </w:divBdr>
    </w:div>
    <w:div w:id="2136438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1019</TotalTime>
  <Pages>3</Pages>
  <Words>980</Words>
  <Characters>5587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pvallese@qti.qualcomm.com</dc:creator>
  <cp:keywords/>
  <dc:description/>
  <cp:lastModifiedBy>Pierpaolo Vallese</cp:lastModifiedBy>
  <cp:revision>515</cp:revision>
  <dcterms:created xsi:type="dcterms:W3CDTF">2022-04-25T17:38:00Z</dcterms:created>
  <dcterms:modified xsi:type="dcterms:W3CDTF">2023-04-09T13:13:00Z</dcterms:modified>
</cp:coreProperties>
</file>